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02E" w:rsidRDefault="008A202E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bookmarkStart w:id="0" w:name="_GoBack"/>
      <w:bookmarkEnd w:id="0"/>
    </w:p>
    <w:p w:rsidR="008A202E" w:rsidRDefault="00251CAF">
      <w:pPr>
        <w:jc w:val="center"/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Управління Державної казначейської служби  України                                                                        у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Сторожинецькому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районі Чернівецькій області</w:t>
      </w:r>
    </w:p>
    <w:p w:rsidR="008A202E" w:rsidRDefault="008A202E">
      <w:pPr>
        <w:spacing w:after="0" w:line="240" w:lineRule="auto"/>
        <w:ind w:left="-1418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8A202E" w:rsidRDefault="00251CAF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8A202E" w:rsidRDefault="00251CAF">
      <w:pPr>
        <w:spacing w:after="28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закупівлі природного газу, </w:t>
      </w:r>
      <w:r>
        <w:rPr>
          <w:rFonts w:ascii="Times New Roman" w:eastAsia="Times New Roman" w:hAnsi="Times New Roman"/>
          <w:sz w:val="20"/>
          <w:szCs w:val="20"/>
        </w:rPr>
        <w:t xml:space="preserve">розміру </w:t>
      </w:r>
      <w:r>
        <w:rPr>
          <w:rFonts w:ascii="Times New Roman" w:eastAsia="Times New Roman" w:hAnsi="Times New Roman"/>
          <w:sz w:val="20"/>
          <w:szCs w:val="20"/>
        </w:rPr>
        <w:t>бюджетного призначення, очікуваної вартості предмета закупівлі</w:t>
      </w:r>
    </w:p>
    <w:p w:rsidR="008A202E" w:rsidRDefault="00251CAF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8A202E" w:rsidRDefault="00251CAF">
      <w:pPr>
        <w:pStyle w:val="ac"/>
        <w:spacing w:before="280" w:after="280"/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Найменування, місцезнаходження та ідентифікаційний код замовника в Єд</w:t>
      </w:r>
      <w:r>
        <w:rPr>
          <w:b/>
          <w:sz w:val="20"/>
          <w:szCs w:val="20"/>
          <w:lang w:val="uk-UA"/>
        </w:rPr>
        <w:t>иному державному реєстрі юридичних осіб, фізичних осіб — підприємців та громадських формувань, його категорія: У</w:t>
      </w:r>
      <w:r>
        <w:rPr>
          <w:b/>
          <w:bCs/>
          <w:color w:val="000000"/>
          <w:sz w:val="20"/>
          <w:szCs w:val="20"/>
          <w:lang w:val="uk-UA"/>
        </w:rPr>
        <w:t xml:space="preserve">правління Державної казначейської служби  України у </w:t>
      </w:r>
      <w:proofErr w:type="spellStart"/>
      <w:r>
        <w:rPr>
          <w:b/>
          <w:bCs/>
          <w:color w:val="000000"/>
          <w:sz w:val="20"/>
          <w:szCs w:val="20"/>
          <w:lang w:val="uk-UA"/>
        </w:rPr>
        <w:t>Сторожинецькому</w:t>
      </w:r>
      <w:proofErr w:type="spellEnd"/>
      <w:r>
        <w:rPr>
          <w:b/>
          <w:bCs/>
          <w:color w:val="000000"/>
          <w:sz w:val="20"/>
          <w:szCs w:val="20"/>
          <w:lang w:val="uk-UA"/>
        </w:rPr>
        <w:t xml:space="preserve"> районі Чернівецької області</w:t>
      </w:r>
      <w:r>
        <w:rPr>
          <w:color w:val="000000"/>
          <w:sz w:val="20"/>
          <w:szCs w:val="20"/>
          <w:lang w:val="uk-UA" w:eastAsia="ru-RU"/>
        </w:rPr>
        <w:t xml:space="preserve">; </w:t>
      </w:r>
      <w:r>
        <w:rPr>
          <w:b/>
          <w:i/>
          <w:color w:val="000000"/>
          <w:sz w:val="20"/>
          <w:szCs w:val="20"/>
          <w:lang w:val="uk-UA" w:eastAsia="ru-RU"/>
        </w:rPr>
        <w:br/>
      </w:r>
      <w:r>
        <w:rPr>
          <w:color w:val="000000"/>
          <w:sz w:val="20"/>
          <w:szCs w:val="20"/>
          <w:lang w:val="uk-UA"/>
        </w:rPr>
        <w:t xml:space="preserve">вул. Ватутіна,11 , м. </w:t>
      </w:r>
      <w:proofErr w:type="spellStart"/>
      <w:r>
        <w:rPr>
          <w:color w:val="000000"/>
          <w:sz w:val="20"/>
          <w:szCs w:val="20"/>
          <w:lang w:val="uk-UA"/>
        </w:rPr>
        <w:t>Сторожинець</w:t>
      </w:r>
      <w:proofErr w:type="spellEnd"/>
      <w:r>
        <w:rPr>
          <w:color w:val="000000"/>
          <w:sz w:val="20"/>
          <w:szCs w:val="20"/>
          <w:lang w:val="uk-UA"/>
        </w:rPr>
        <w:t>, Чернівецька</w:t>
      </w:r>
      <w:r>
        <w:rPr>
          <w:color w:val="000000"/>
          <w:sz w:val="20"/>
          <w:szCs w:val="20"/>
          <w:lang w:val="uk-UA"/>
        </w:rPr>
        <w:t xml:space="preserve"> обл., Україна, 59000</w:t>
      </w:r>
      <w:r>
        <w:rPr>
          <w:b/>
          <w:i/>
          <w:color w:val="000000"/>
          <w:sz w:val="20"/>
          <w:szCs w:val="20"/>
          <w:lang w:val="uk-UA" w:eastAsia="ru-RU"/>
        </w:rPr>
        <w:t xml:space="preserve">; код за ЄДРПОУ – </w:t>
      </w:r>
      <w:r>
        <w:rPr>
          <w:b/>
          <w:color w:val="000000"/>
          <w:sz w:val="20"/>
          <w:szCs w:val="20"/>
          <w:lang w:val="uk-UA" w:eastAsia="ru-RU"/>
        </w:rPr>
        <w:t>37835756</w:t>
      </w:r>
      <w:r>
        <w:rPr>
          <w:b/>
          <w:i/>
          <w:color w:val="000000"/>
          <w:sz w:val="20"/>
          <w:szCs w:val="20"/>
          <w:lang w:val="uk-UA" w:eastAsia="ru-RU"/>
        </w:rPr>
        <w:t>; категорія замовника –</w:t>
      </w:r>
      <w:r>
        <w:rPr>
          <w:color w:val="000000"/>
          <w:sz w:val="20"/>
          <w:szCs w:val="20"/>
          <w:lang w:val="uk-UA" w:eastAsia="ru-RU"/>
        </w:rPr>
        <w:t xml:space="preserve"> </w:t>
      </w:r>
      <w:r>
        <w:rPr>
          <w:color w:val="000000"/>
          <w:sz w:val="20"/>
          <w:szCs w:val="20"/>
          <w:lang w:val="uk-UA"/>
        </w:rPr>
        <w:t>виконавчий орган державної влади.</w:t>
      </w:r>
      <w:r>
        <w:rPr>
          <w:color w:val="000000"/>
          <w:sz w:val="20"/>
          <w:szCs w:val="20"/>
          <w:lang w:val="uk-UA" w:eastAsia="ru-RU"/>
        </w:rPr>
        <w:t xml:space="preserve"> , зазначені у пункті 1 частини першої статті 2 Закону України  «Про публічні закупівлі».</w:t>
      </w:r>
    </w:p>
    <w:p w:rsidR="008A202E" w:rsidRDefault="00251CAF">
      <w:pPr>
        <w:tabs>
          <w:tab w:val="left" w:pos="-540"/>
        </w:tabs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Назва предмета закупівлі із зазначенням коду за Єдиним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закупівельним словником  та назви відповідних класифікаторів предмета закупівлі й частин предмета закупівлі:</w:t>
      </w:r>
      <w:r>
        <w:rPr>
          <w:rFonts w:ascii="Times New Roman" w:eastAsia="Times New Roman" w:hAnsi="Times New Roman"/>
          <w:b/>
          <w:bCs/>
          <w:color w:val="242424"/>
          <w:sz w:val="20"/>
          <w:szCs w:val="20"/>
          <w:lang w:eastAsia="ru-RU"/>
        </w:rPr>
        <w:t xml:space="preserve"> ДК 021:2015 091200000-6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Газове паливо (Природний газ)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(код номенклатурн</w:t>
      </w:r>
      <w:r>
        <w:rPr>
          <w:rFonts w:ascii="Times New Roman" w:eastAsia="Times New Roman" w:hAnsi="Times New Roman"/>
          <w:color w:val="242424"/>
          <w:sz w:val="20"/>
          <w:szCs w:val="20"/>
          <w:lang w:eastAsia="ru-RU"/>
        </w:rPr>
        <w:t>ої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позиці</w:t>
      </w:r>
      <w:r>
        <w:rPr>
          <w:rFonts w:ascii="Times New Roman" w:eastAsia="Times New Roman" w:hAnsi="Times New Roman"/>
          <w:color w:val="242424"/>
          <w:sz w:val="20"/>
          <w:szCs w:val="20"/>
          <w:lang w:eastAsia="ru-RU"/>
        </w:rPr>
        <w:t>ї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242424"/>
          <w:sz w:val="20"/>
          <w:szCs w:val="20"/>
          <w:lang w:eastAsia="ru-RU"/>
        </w:rPr>
        <w:t>09123000-7 Природний газ) .</w:t>
      </w:r>
    </w:p>
    <w:p w:rsidR="008A202E" w:rsidRDefault="00251CAF">
      <w:pPr>
        <w:spacing w:before="280" w:after="28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0F5F2"/>
        </w:rPr>
      </w:pPr>
      <w:r>
        <w:rPr>
          <w:rFonts w:ascii="Times New Roman" w:eastAsia="Times New Roman" w:hAnsi="Times New Roman"/>
          <w:b/>
          <w:sz w:val="20"/>
          <w:szCs w:val="20"/>
        </w:rPr>
        <w:t>Вид та ідентифікатор процедури закуп</w:t>
      </w:r>
      <w:r>
        <w:rPr>
          <w:rFonts w:ascii="Times New Roman" w:eastAsia="Times New Roman" w:hAnsi="Times New Roman"/>
          <w:b/>
          <w:sz w:val="20"/>
          <w:szCs w:val="20"/>
        </w:rPr>
        <w:t xml:space="preserve">івлі: Відкриті торги 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b/>
          <w:sz w:val="20"/>
          <w:szCs w:val="20"/>
          <w:lang w:val="en-US"/>
        </w:rPr>
        <w:t>ID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закупівлі: </w:t>
      </w:r>
      <w:bookmarkStart w:id="1" w:name="_heading=h.3znysh7"/>
      <w:bookmarkEnd w:id="1"/>
      <w:r>
        <w:rPr>
          <w:rFonts w:ascii="Times New Roman" w:hAnsi="Times New Roman"/>
          <w:b/>
          <w:color w:val="000000" w:themeColor="text1"/>
          <w:sz w:val="20"/>
          <w:szCs w:val="20"/>
        </w:rPr>
        <w:t>UA-2024-10-14-007725-a</w:t>
      </w:r>
      <w:r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0F5F2"/>
        </w:rPr>
        <w:t>.</w:t>
      </w:r>
    </w:p>
    <w:p w:rsidR="008A202E" w:rsidRDefault="00251CAF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Очікувана вартість та обґрунтування очікуваної вартості предмета закупівлі: 63915,00 грн. з ПДВ .</w:t>
      </w:r>
    </w:p>
    <w:p w:rsidR="008A202E" w:rsidRDefault="00251CA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Замовником здійснено розрахунок очікуваної вартості предмета закупівлі з урахуванням пункту 1 </w:t>
      </w:r>
      <w:r>
        <w:rPr>
          <w:rFonts w:ascii="Times New Roman" w:eastAsia="Times New Roman" w:hAnsi="Times New Roman"/>
          <w:sz w:val="20"/>
          <w:szCs w:val="20"/>
        </w:rPr>
        <w:t>постанови Кабінету Міністрів України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</w:t>
      </w:r>
      <w:r>
        <w:rPr>
          <w:rFonts w:ascii="Times New Roman" w:eastAsia="Times New Roman" w:hAnsi="Times New Roman"/>
          <w:sz w:val="20"/>
          <w:szCs w:val="20"/>
        </w:rPr>
        <w:t>ння природного газу виробникам теплової енергії та бюджетним установам» (зі змінами і доповненнями) № 812 від 19 липня 2022 року ухвалив Положення (далі — Положення), яким визначено обсяг та умови виконання спеціальних обов’язків, що покладаються на суб’єк</w:t>
      </w:r>
      <w:r>
        <w:rPr>
          <w:rFonts w:ascii="Times New Roman" w:eastAsia="Times New Roman" w:hAnsi="Times New Roman"/>
          <w:sz w:val="20"/>
          <w:szCs w:val="20"/>
        </w:rPr>
        <w:t>тів ринку природного газу для забезпечення загальносуспільних інтересів у процесі функціонування ринку природного газу (далі — спеціальні обов’язки), зокрема для забезпечення стабільності, належної якості та доступності природного газу, підтримання належно</w:t>
      </w:r>
      <w:r>
        <w:rPr>
          <w:rFonts w:ascii="Times New Roman" w:eastAsia="Times New Roman" w:hAnsi="Times New Roman"/>
          <w:sz w:val="20"/>
          <w:szCs w:val="20"/>
        </w:rPr>
        <w:t>го рівня безпеки його постачання споживачам без загрози першочерговій цілі створення повноцінного ринку природного газу, заснованого на засадах вільної конкуренції з дотриманням принципів пропорційності, прозорості та недискримінації.</w:t>
      </w:r>
    </w:p>
    <w:p w:rsidR="008A202E" w:rsidRDefault="00251CA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Відповідно до підпунк</w:t>
      </w:r>
      <w:r>
        <w:rPr>
          <w:rFonts w:ascii="Times New Roman" w:eastAsia="Times New Roman" w:hAnsi="Times New Roman"/>
          <w:color w:val="000000"/>
          <w:sz w:val="20"/>
          <w:szCs w:val="20"/>
        </w:rPr>
        <w:t>ту 2 пункту 4 Положення такі спеціальні обов’язки п</w:t>
      </w:r>
      <w:r>
        <w:rPr>
          <w:rFonts w:ascii="Times New Roman" w:eastAsia="Times New Roman" w:hAnsi="Times New Roman"/>
          <w:sz w:val="20"/>
          <w:szCs w:val="20"/>
        </w:rPr>
        <w:t>окладено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на ТОВ «Газопостачальна компанія </w:t>
      </w:r>
      <w:r>
        <w:rPr>
          <w:rFonts w:ascii="Times New Roman" w:eastAsia="Times New Roman" w:hAnsi="Times New Roman"/>
          <w:sz w:val="20"/>
          <w:szCs w:val="20"/>
        </w:rPr>
        <w:t>„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Нафтогаз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Трейдинг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“» щодо забезпечення постачання природного газу споживачам, що є бюджетними установами відповідно до </w:t>
      </w:r>
      <w:hyperlink r:id="rId6">
        <w:r>
          <w:rPr>
            <w:rFonts w:ascii="Times New Roman" w:eastAsia="Times New Roman" w:hAnsi="Times New Roman"/>
            <w:color w:val="000000"/>
            <w:sz w:val="20"/>
            <w:szCs w:val="20"/>
          </w:rPr>
          <w:t>Бюджетного кодексу України</w:t>
        </w:r>
      </w:hyperlink>
      <w:r>
        <w:rPr>
          <w:rFonts w:ascii="Times New Roman" w:eastAsia="Times New Roman" w:hAnsi="Times New Roman"/>
          <w:sz w:val="20"/>
          <w:szCs w:val="20"/>
        </w:rPr>
        <w:t xml:space="preserve"> /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закладам охорони здоров’я державної власності (казенні підприємства та / або державні установи тощо) </w:t>
      </w:r>
      <w:r>
        <w:rPr>
          <w:rFonts w:ascii="Times New Roman" w:eastAsia="Times New Roman" w:hAnsi="Times New Roman"/>
          <w:sz w:val="20"/>
          <w:szCs w:val="20"/>
        </w:rPr>
        <w:t>/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закладам охорони здоров’я комунальної власності (комунальні некомерційні підприємства та / або комунальні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установи, та / або спільні комунальні підприємства тощо) (далі </w:t>
      </w:r>
      <w:r>
        <w:rPr>
          <w:rFonts w:ascii="Times New Roman" w:eastAsia="Times New Roman" w:hAnsi="Times New Roman"/>
          <w:sz w:val="20"/>
          <w:szCs w:val="20"/>
        </w:rPr>
        <w:t>—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бюджетні установи) на умовах, передбачених </w:t>
      </w:r>
      <w:hyperlink r:id="rId7" w:anchor="n34" w:history="1">
        <w:r>
          <w:rPr>
            <w:rFonts w:ascii="Times New Roman" w:eastAsia="Times New Roman" w:hAnsi="Times New Roman"/>
            <w:color w:val="000000"/>
            <w:sz w:val="20"/>
            <w:szCs w:val="20"/>
          </w:rPr>
          <w:t>пунктом 6</w:t>
        </w:r>
      </w:hyperlink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цього Положення.</w:t>
      </w:r>
    </w:p>
    <w:p w:rsidR="008A202E" w:rsidRDefault="00251C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Пунктом 6 Положення визначено, що ТОВ «Газопостач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альна компанія </w:t>
      </w:r>
      <w:r>
        <w:rPr>
          <w:rFonts w:ascii="Times New Roman" w:eastAsia="Times New Roman" w:hAnsi="Times New Roman"/>
          <w:sz w:val="20"/>
          <w:szCs w:val="20"/>
        </w:rPr>
        <w:t>„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Нафтогаз </w:t>
      </w:r>
      <w:proofErr w:type="spellStart"/>
      <w:r>
        <w:rPr>
          <w:rFonts w:ascii="Times New Roman" w:eastAsia="Times New Roman" w:hAnsi="Times New Roman"/>
          <w:color w:val="000000"/>
          <w:sz w:val="20"/>
          <w:szCs w:val="20"/>
        </w:rPr>
        <w:t>Трейдинг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</w:rPr>
        <w:t>“» може  постач</w:t>
      </w:r>
      <w:r>
        <w:rPr>
          <w:rFonts w:ascii="Times New Roman" w:eastAsia="Times New Roman" w:hAnsi="Times New Roman"/>
          <w:sz w:val="20"/>
          <w:szCs w:val="20"/>
        </w:rPr>
        <w:t xml:space="preserve">ати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з 1 вересня 2022 року </w:t>
      </w:r>
      <w:r>
        <w:rPr>
          <w:rFonts w:ascii="Times New Roman" w:eastAsia="Times New Roman" w:hAnsi="Times New Roman"/>
          <w:sz w:val="20"/>
          <w:szCs w:val="20"/>
        </w:rPr>
        <w:t xml:space="preserve"> по 30.04.2025 року 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природний газ бюджетним установам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за ціною, що становить 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16 390,00 </w:t>
      </w:r>
      <w:r>
        <w:rPr>
          <w:rFonts w:ascii="Times New Roman" w:eastAsia="Times New Roman" w:hAnsi="Times New Roman"/>
          <w:color w:val="000000"/>
          <w:sz w:val="20"/>
          <w:szCs w:val="20"/>
        </w:rPr>
        <w:t>гривень з урахуванням податку на додану вартість за 1000 куб. метрів газу (без урахування  тар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ифу на </w:t>
      </w:r>
      <w:r>
        <w:rPr>
          <w:rFonts w:ascii="Times New Roman" w:eastAsia="Times New Roman" w:hAnsi="Times New Roman"/>
          <w:sz w:val="20"/>
          <w:szCs w:val="20"/>
        </w:rPr>
        <w:t>послуги з транспортування природного газу для точки виходу та коефіцієнта, який застосовується у разі замовлення потужності на добу наперед).</w:t>
      </w:r>
    </w:p>
    <w:p w:rsidR="008A202E" w:rsidRDefault="00251CAF">
      <w:pPr>
        <w:shd w:val="clear" w:color="auto" w:fill="FFFFFF"/>
        <w:spacing w:after="0" w:line="240" w:lineRule="auto"/>
        <w:ind w:firstLine="720"/>
        <w:jc w:val="both"/>
        <w:rPr>
          <w:sz w:val="18"/>
          <w:szCs w:val="18"/>
        </w:rPr>
      </w:pPr>
      <w:r>
        <w:rPr>
          <w:rFonts w:ascii="Times New Roman" w:eastAsia="Times New Roman" w:hAnsi="Times New Roman"/>
          <w:sz w:val="20"/>
          <w:szCs w:val="20"/>
        </w:rPr>
        <w:t>Для порівняння</w:t>
      </w:r>
      <w:r>
        <w:rPr>
          <w:rFonts w:ascii="Times New Roman" w:eastAsia="Times New Roman" w:hAnsi="Times New Roman"/>
          <w:sz w:val="18"/>
          <w:szCs w:val="18"/>
        </w:rPr>
        <w:t xml:space="preserve">: 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Т</w:t>
      </w:r>
      <w:hyperlink r:id="rId8">
        <w:r>
          <w:rPr>
            <w:rStyle w:val="-"/>
            <w:rFonts w:ascii="Times New Roman" w:eastAsia="Times New Roman" w:hAnsi="Times New Roman"/>
            <w:b/>
            <w:bCs/>
            <w:color w:val="000000"/>
            <w:sz w:val="18"/>
            <w:szCs w:val="18"/>
          </w:rPr>
          <w:t>ОВ "</w:t>
        </w:r>
        <w:proofErr w:type="spellStart"/>
      </w:hyperlink>
      <w:hyperlink r:id="rId9">
        <w:r>
          <w:rPr>
            <w:rStyle w:val="-"/>
            <w:rFonts w:ascii="Times New Roman" w:eastAsia="Times New Roman" w:hAnsi="Times New Roman"/>
            <w:b/>
            <w:bCs/>
            <w:color w:val="000000"/>
            <w:sz w:val="18"/>
            <w:szCs w:val="18"/>
          </w:rPr>
          <w:t>Прикарпатенерготрейд</w:t>
        </w:r>
        <w:proofErr w:type="spellEnd"/>
        <w:r>
          <w:rPr>
            <w:rStyle w:val="-"/>
            <w:rFonts w:ascii="Times New Roman" w:eastAsia="Times New Roman" w:hAnsi="Times New Roman"/>
            <w:b/>
            <w:bCs/>
            <w:color w:val="000000"/>
            <w:sz w:val="18"/>
            <w:szCs w:val="18"/>
          </w:rPr>
          <w:t>"</w:t>
        </w:r>
      </w:hyperlink>
      <w:r>
        <w:rPr>
          <w:rStyle w:val="-"/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 пропонує ціну 18700,00 грн за 1 тис. куб. м, 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u w:val="single"/>
        </w:rPr>
        <w:t xml:space="preserve">ТОВ «ЕНЕРА-СУМИ»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— 19030,00 грн за 1 тис.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>куб.м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,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u w:val="single"/>
        </w:rPr>
        <w:t>ТОВ "</w:t>
      </w:r>
      <w:hyperlink r:id="rId10">
        <w:r>
          <w:rPr>
            <w:rStyle w:val="-"/>
            <w:rFonts w:ascii="Times New Roman" w:eastAsia="Times New Roman" w:hAnsi="Times New Roman"/>
            <w:b/>
            <w:bCs/>
            <w:color w:val="000000"/>
            <w:sz w:val="18"/>
            <w:szCs w:val="18"/>
          </w:rPr>
          <w:t xml:space="preserve">Асканія </w:t>
        </w:r>
        <w:proofErr w:type="spellStart"/>
        <w:r>
          <w:rPr>
            <w:rStyle w:val="-"/>
            <w:rFonts w:ascii="Times New Roman" w:eastAsia="Times New Roman" w:hAnsi="Times New Roman"/>
            <w:b/>
            <w:bCs/>
            <w:color w:val="000000"/>
            <w:sz w:val="18"/>
            <w:szCs w:val="18"/>
          </w:rPr>
          <w:t>Енерджи</w:t>
        </w:r>
        <w:proofErr w:type="spellEnd"/>
      </w:hyperlink>
      <w:r>
        <w:rPr>
          <w:rFonts w:ascii="Times New Roman" w:eastAsia="Times New Roman" w:hAnsi="Times New Roman"/>
          <w:b/>
          <w:bCs/>
          <w:color w:val="000000"/>
          <w:sz w:val="18"/>
          <w:szCs w:val="18"/>
          <w:u w:val="single"/>
        </w:rPr>
        <w:t xml:space="preserve"> "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— 18600,00 грн.;</w:t>
      </w:r>
    </w:p>
    <w:p w:rsidR="008A202E" w:rsidRDefault="00251CA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Відповідно до пункту 12 частини 1 статті 2 розділу 1 Бюджетного кодексу України бюджетні установи — це органи державної влади, органи місцевого самоврядування, а також організаці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ї, створені ними у встановленому порядку, що повністю утримуються за рахунок, відповідно, державного бюджету чи місцевого бюджету. Бюджетні установи є неприбутковими. </w:t>
      </w:r>
      <w:r>
        <w:rPr>
          <w:rFonts w:ascii="Times New Roman" w:eastAsia="Times New Roman" w:hAnsi="Times New Roman"/>
          <w:sz w:val="20"/>
          <w:szCs w:val="20"/>
        </w:rPr>
        <w:t xml:space="preserve">Тож, замовник має право отримувати природний газ за найбільш економічно вигідною ціною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16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553,89 грн з ПДВ</w:t>
      </w:r>
      <w:r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(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з урахуванням тарифу на послуги з транспортування природного газу для точки виходу та коефіцієнта, який застосовується у разі замовлення потужності на добу наперед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).</w:t>
      </w:r>
    </w:p>
    <w:p w:rsidR="008A202E" w:rsidRDefault="00251CAF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Визначення обсягу предмета закупівлі визначено аналізом споживання (річного та місячного) природного газу за 2023 рік. </w:t>
      </w:r>
    </w:p>
    <w:p w:rsidR="008A202E" w:rsidRDefault="00251CAF">
      <w:pPr>
        <w:shd w:val="clear" w:color="auto" w:fill="FFFFFF"/>
        <w:spacing w:after="0" w:line="240" w:lineRule="auto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lastRenderedPageBreak/>
        <w:t xml:space="preserve"> Згідно з викладен</w:t>
      </w:r>
      <w:r>
        <w:rPr>
          <w:rFonts w:ascii="Times New Roman" w:eastAsia="Times New Roman" w:hAnsi="Times New Roman"/>
          <w:sz w:val="20"/>
          <w:szCs w:val="20"/>
        </w:rPr>
        <w:t>им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вище, згідно із Законом та потребами Замовника, очікувана вартість предмета закупівлі розрахован</w:t>
      </w:r>
      <w:r>
        <w:rPr>
          <w:rFonts w:ascii="Times New Roman" w:eastAsia="Times New Roman" w:hAnsi="Times New Roman"/>
          <w:sz w:val="20"/>
          <w:szCs w:val="20"/>
        </w:rPr>
        <w:t>а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таким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чином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3,861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тис.куб.м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. * 16553,89 грн з ПДВ (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ціна за 1 тис. куб. м природного газу, яку пропонує ТОВ Газопостачальна компанія «Нафтогаз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Трейдинг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») =63915,00 грн. з ПДВ.</w:t>
      </w:r>
    </w:p>
    <w:p w:rsidR="008A202E" w:rsidRDefault="00251CA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</w:p>
    <w:p w:rsidR="008A202E" w:rsidRDefault="008A202E">
      <w:pPr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8A202E" w:rsidRDefault="00251CAF">
      <w:pPr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технічних, якісних характеристик. </w:t>
      </w:r>
    </w:p>
    <w:p w:rsidR="008A202E" w:rsidRDefault="00251CAF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Природний газ (природний газ, нафтовий (попутний) газ, газ (метан) вугільних родовищ та газ сланцевих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товщ</w:t>
      </w:r>
      <w:proofErr w:type="spellEnd"/>
      <w:r>
        <w:rPr>
          <w:rFonts w:ascii="Times New Roman" w:eastAsia="Times New Roman" w:hAnsi="Times New Roman"/>
          <w:sz w:val="20"/>
          <w:szCs w:val="20"/>
        </w:rPr>
        <w:t>) — корисна копалина, яка є сумішшю вуглеводнів та невуглеводневих компонентів, перебуває у газоподібному стані за стандартних умов (тиск — 760 мм рту</w:t>
      </w:r>
      <w:r>
        <w:rPr>
          <w:rFonts w:ascii="Times New Roman" w:eastAsia="Times New Roman" w:hAnsi="Times New Roman"/>
          <w:sz w:val="20"/>
          <w:szCs w:val="20"/>
        </w:rPr>
        <w:t xml:space="preserve">тного стовпа і температура — 20° C) і є товарною продукцією. </w:t>
      </w:r>
    </w:p>
    <w:p w:rsidR="008A202E" w:rsidRDefault="00251CAF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Кількісною характеристикою предмета закупівлі є обсяг споживання природного газу. </w:t>
      </w:r>
    </w:p>
    <w:p w:rsidR="008A202E" w:rsidRDefault="00251CAF">
      <w:pPr>
        <w:spacing w:after="0" w:line="259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За одиницю виміру кількості природного газу при його обліку приймається один кубічний метр (куб. м), приведений</w:t>
      </w:r>
      <w:r>
        <w:rPr>
          <w:rFonts w:ascii="Times New Roman" w:eastAsia="Times New Roman" w:hAnsi="Times New Roman"/>
          <w:sz w:val="20"/>
          <w:szCs w:val="20"/>
        </w:rPr>
        <w:t xml:space="preserve"> до стандартних умов: температура (t) = 20 градусів за Цельсієм, тиск (Р) = 760 мм ртутного стовпчика (101,325 кПа). Обсяг, необхідний для забезпечення діяльності та власних потреб об’єк</w:t>
      </w:r>
      <w:r>
        <w:rPr>
          <w:rFonts w:ascii="Times New Roman" w:eastAsia="Times New Roman" w:hAnsi="Times New Roman"/>
          <w:sz w:val="20"/>
          <w:szCs w:val="20"/>
          <w:highlight w:val="white"/>
        </w:rPr>
        <w:t>тів</w:t>
      </w:r>
      <w:r>
        <w:rPr>
          <w:rFonts w:ascii="Times New Roman" w:eastAsia="Times New Roman" w:hAnsi="Times New Roman"/>
          <w:sz w:val="20"/>
          <w:szCs w:val="20"/>
        </w:rPr>
        <w:t xml:space="preserve"> замовника, та враховуючи обсяги споживання попереднього календарно</w:t>
      </w:r>
      <w:r>
        <w:rPr>
          <w:rFonts w:ascii="Times New Roman" w:eastAsia="Times New Roman" w:hAnsi="Times New Roman"/>
          <w:sz w:val="20"/>
          <w:szCs w:val="20"/>
        </w:rPr>
        <w:t xml:space="preserve">го року, становить </w:t>
      </w:r>
      <w:r>
        <w:rPr>
          <w:rFonts w:ascii="Times New Roman" w:eastAsia="Times New Roman" w:hAnsi="Times New Roman"/>
          <w:b/>
          <w:sz w:val="20"/>
          <w:szCs w:val="20"/>
        </w:rPr>
        <w:t>3,861 тис. куб. м.</w:t>
      </w:r>
    </w:p>
    <w:p w:rsidR="008A202E" w:rsidRDefault="00251CAF">
      <w:pP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Термін постачання —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з  дати укладання договору до 31.12.2024р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.</w:t>
      </w:r>
    </w:p>
    <w:p w:rsidR="008A202E" w:rsidRDefault="00251CAF">
      <w:pP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bookmarkStart w:id="2" w:name="_heading=h.30j0zll"/>
      <w:bookmarkEnd w:id="2"/>
      <w:r>
        <w:rPr>
          <w:rFonts w:ascii="Times New Roman" w:eastAsia="Times New Roman" w:hAnsi="Times New Roman"/>
          <w:sz w:val="20"/>
          <w:szCs w:val="20"/>
        </w:rPr>
        <w:t>Технічні та якісні характеристики предмета закупівлі, що закуповується, повинні відповідати технічним умовам та стандартам, передбаченим законодавством Укр</w:t>
      </w:r>
      <w:r>
        <w:rPr>
          <w:rFonts w:ascii="Times New Roman" w:eastAsia="Times New Roman" w:hAnsi="Times New Roman"/>
          <w:sz w:val="20"/>
          <w:szCs w:val="20"/>
        </w:rPr>
        <w:t>аїни, діючим на період постачання товару, зокрема, Закону України «Про ринок природного газу» № 329-VIII від 09.04.2015 (далі — Закон № 329-VIII), Правилам постачання природного газу, затвердженим постановою Національної комісії, що здійснює державне регул</w:t>
      </w:r>
      <w:r>
        <w:rPr>
          <w:rFonts w:ascii="Times New Roman" w:eastAsia="Times New Roman" w:hAnsi="Times New Roman"/>
          <w:sz w:val="20"/>
          <w:szCs w:val="20"/>
        </w:rPr>
        <w:t>ювання у сферах енергетики та комунальних послуг, від 30.09.2015 № 2496,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(дал</w:t>
      </w:r>
      <w:r>
        <w:rPr>
          <w:rFonts w:ascii="Times New Roman" w:eastAsia="Times New Roman" w:hAnsi="Times New Roman"/>
          <w:sz w:val="20"/>
          <w:szCs w:val="20"/>
        </w:rPr>
        <w:t xml:space="preserve">і — Кодекс № 2493), Кодексу газорозподільної системи, затвердженому постановою Національної комісії, що здійснює державне регулювання у сферах енергетики та комунальних послуг, від 30.09.2015 № 2494 (далі — Кодекс № 2494), іншим нормативно-правовим актам, </w:t>
      </w:r>
      <w:r>
        <w:rPr>
          <w:rFonts w:ascii="Times New Roman" w:eastAsia="Times New Roman" w:hAnsi="Times New Roman"/>
          <w:sz w:val="20"/>
          <w:szCs w:val="20"/>
        </w:rPr>
        <w:t>прийнятим на виконання Закону № 329-VIII.</w:t>
      </w:r>
    </w:p>
    <w:p w:rsidR="008A202E" w:rsidRDefault="00251C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Якість, ф</w:t>
      </w:r>
      <w:r>
        <w:rPr>
          <w:rFonts w:ascii="Times New Roman" w:eastAsia="Times New Roman" w:hAnsi="Times New Roman"/>
          <w:color w:val="000000"/>
          <w:sz w:val="20"/>
          <w:szCs w:val="20"/>
        </w:rPr>
        <w:t>ізико-хімічні показники (ФХП) та інш</w:t>
      </w:r>
      <w:r>
        <w:rPr>
          <w:rFonts w:ascii="Times New Roman" w:eastAsia="Times New Roman" w:hAnsi="Times New Roman"/>
          <w:sz w:val="20"/>
          <w:szCs w:val="20"/>
        </w:rPr>
        <w:t xml:space="preserve">і характеристики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природного газу, який постачається замовнику, повинні відповідати </w:t>
      </w:r>
      <w:r>
        <w:rPr>
          <w:rFonts w:ascii="Times New Roman" w:eastAsia="Times New Roman" w:hAnsi="Times New Roman"/>
          <w:sz w:val="20"/>
          <w:szCs w:val="20"/>
        </w:rPr>
        <w:t xml:space="preserve">вимогам визначеним </w:t>
      </w:r>
      <w:r>
        <w:rPr>
          <w:rFonts w:ascii="Times New Roman" w:eastAsia="Times New Roman" w:hAnsi="Times New Roman"/>
          <w:color w:val="000000"/>
          <w:sz w:val="20"/>
          <w:szCs w:val="20"/>
        </w:rPr>
        <w:t>Кодекс</w:t>
      </w:r>
      <w:r>
        <w:rPr>
          <w:rFonts w:ascii="Times New Roman" w:eastAsia="Times New Roman" w:hAnsi="Times New Roman"/>
          <w:sz w:val="20"/>
          <w:szCs w:val="20"/>
        </w:rPr>
        <w:t>ом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№ 2493</w:t>
      </w:r>
      <w:r>
        <w:rPr>
          <w:rFonts w:ascii="Times New Roman" w:eastAsia="Times New Roman" w:hAnsi="Times New Roman"/>
          <w:sz w:val="20"/>
          <w:szCs w:val="20"/>
        </w:rPr>
        <w:t xml:space="preserve"> та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Кодекс</w:t>
      </w:r>
      <w:r>
        <w:rPr>
          <w:rFonts w:ascii="Times New Roman" w:eastAsia="Times New Roman" w:hAnsi="Times New Roman"/>
          <w:sz w:val="20"/>
          <w:szCs w:val="20"/>
        </w:rPr>
        <w:t>ом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№ 2494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8A202E" w:rsidRDefault="008A202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eading=h.1fob9te"/>
      <w:bookmarkEnd w:id="3"/>
    </w:p>
    <w:sectPr w:rsidR="008A202E">
      <w:pgSz w:w="11906" w:h="16838"/>
      <w:pgMar w:top="850" w:right="850" w:bottom="850" w:left="1417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2E"/>
    <w:rsid w:val="00251CAF"/>
    <w:rsid w:val="008A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F8D60-A659-4F71-945F-09235B39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qFormat/>
    <w:rsid w:val="00493C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493C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493C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493C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493CD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rsid w:val="00493C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-">
    <w:name w:val="Интернет-ссылка"/>
    <w:uiPriority w:val="99"/>
    <w:semiHidden/>
    <w:unhideWhenUsed/>
    <w:qFormat/>
    <w:rsid w:val="003D0249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normal1">
    <w:name w:val="normal1"/>
    <w:qFormat/>
    <w:rsid w:val="00493CD2"/>
    <w:pPr>
      <w:spacing w:after="200" w:line="276" w:lineRule="auto"/>
    </w:pPr>
  </w:style>
  <w:style w:type="paragraph" w:styleId="aa">
    <w:name w:val="Title"/>
    <w:basedOn w:val="a"/>
    <w:next w:val="a"/>
    <w:qFormat/>
    <w:rsid w:val="00493CD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ewsdetailcardtext">
    <w:name w:val="newsdetailcard__text"/>
    <w:basedOn w:val="a"/>
    <w:qFormat/>
    <w:rsid w:val="0092628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qFormat/>
    <w:rsid w:val="00FC558E"/>
    <w:pPr>
      <w:spacing w:line="276" w:lineRule="auto"/>
    </w:pPr>
    <w:rPr>
      <w:rFonts w:ascii="Arial" w:eastAsia="Times New Roman" w:hAnsi="Arial" w:cs="Arial"/>
      <w:color w:val="000000"/>
    </w:rPr>
  </w:style>
  <w:style w:type="paragraph" w:styleId="ab">
    <w:name w:val="Subtitle"/>
    <w:basedOn w:val="normal1"/>
    <w:next w:val="normal1"/>
    <w:qFormat/>
    <w:rsid w:val="00493C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Normal (Web)"/>
    <w:basedOn w:val="a"/>
    <w:unhideWhenUsed/>
    <w:qFormat/>
    <w:rsid w:val="006F45F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table" w:customStyle="1" w:styleId="TableNormal">
    <w:name w:val="Table Normal"/>
    <w:rsid w:val="00493CD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493CD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ex.minfin.com.ua/tariff/gas/dealer/striynaftogaz/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812-2022-&#1087;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456-17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dex.minfin.com.ua/ua/tariff/gas/dealer/askaniya_enerdzh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dex.minfin.com.ua/ua/tariff/gas/dealer/prikarpatenergotrey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uNoqd0ACa0eYhasczckvryR2rzA==">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D3F847-3EF5-4936-A43B-8DBB4899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4626</Words>
  <Characters>2637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dc:description/>
  <cp:lastModifiedBy>Турчинська Марина Олександрівна</cp:lastModifiedBy>
  <cp:revision>2</cp:revision>
  <cp:lastPrinted>2024-09-20T10:42:00Z</cp:lastPrinted>
  <dcterms:created xsi:type="dcterms:W3CDTF">2024-10-15T09:07:00Z</dcterms:created>
  <dcterms:modified xsi:type="dcterms:W3CDTF">2024-10-15T09:07:00Z</dcterms:modified>
  <dc:language>uk-UA</dc:language>
</cp:coreProperties>
</file>