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1B21ED">
        <w:rPr>
          <w:rFonts w:ascii="Times New Roman" w:hAnsi="Times New Roman" w:cs="Times New Roman"/>
          <w:sz w:val="24"/>
          <w:szCs w:val="24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7E213A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510C" w:rsidRPr="0017510C">
        <w:rPr>
          <w:rFonts w:ascii="Times New Roman" w:hAnsi="Times New Roman"/>
          <w:bCs/>
          <w:sz w:val="24"/>
          <w:szCs w:val="24"/>
          <w:lang w:eastAsia="ru-RU"/>
        </w:rPr>
        <w:t>64210000-1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 xml:space="preserve"> ‒ </w:t>
      </w:r>
      <w:r w:rsidR="007E213A" w:rsidRPr="007E213A">
        <w:rPr>
          <w:rFonts w:ascii="Times New Roman" w:hAnsi="Times New Roman"/>
          <w:sz w:val="24"/>
          <w:szCs w:val="24"/>
        </w:rPr>
        <w:t>«</w:t>
      </w:r>
      <w:r w:rsidR="007E213A" w:rsidRPr="007E213A">
        <w:rPr>
          <w:rFonts w:ascii="Times New Roman" w:hAnsi="Times New Roman"/>
          <w:sz w:val="24"/>
          <w:szCs w:val="24"/>
          <w:lang w:eastAsia="uk-UA"/>
        </w:rPr>
        <w:t>Послуги телефонного зв'язку та передачі даних (Електронні комунікаційні послуги фіксованого зв’язку: Послуги фіксованого зв'язку)</w:t>
      </w:r>
      <w:r w:rsidR="007E213A" w:rsidRPr="007E213A">
        <w:rPr>
          <w:rFonts w:ascii="Times New Roman" w:hAnsi="Times New Roman"/>
          <w:bCs/>
          <w:sz w:val="24"/>
          <w:szCs w:val="24"/>
        </w:rPr>
        <w:t>»</w:t>
      </w:r>
      <w:r w:rsidR="00B86E54" w:rsidRPr="007E213A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9F610E" w:rsidRPr="007E213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C66BC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202</w:t>
      </w:r>
      <w:r w:rsidR="00D34739">
        <w:rPr>
          <w:rFonts w:ascii="Times New Roman" w:hAnsi="Times New Roman"/>
          <w:sz w:val="24"/>
          <w:szCs w:val="24"/>
          <w:lang w:val="en-US" w:eastAsia="ru-RU"/>
        </w:rPr>
        <w:t>4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-0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7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22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009</w:t>
      </w:r>
      <w:r w:rsidR="007E213A">
        <w:rPr>
          <w:rFonts w:ascii="Times New Roman" w:hAnsi="Times New Roman"/>
          <w:sz w:val="24"/>
          <w:szCs w:val="24"/>
          <w:lang w:val="en-US" w:eastAsia="ru-RU"/>
        </w:rPr>
        <w:t>559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C66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D34739" w:rsidRPr="00D3473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становить </w:t>
      </w:r>
      <w:r w:rsidR="00A132CE" w:rsidRPr="007E213A">
        <w:rPr>
          <w:rFonts w:ascii="Times New Roman" w:hAnsi="Times New Roman"/>
          <w:bCs/>
          <w:color w:val="000000"/>
          <w:sz w:val="24"/>
          <w:szCs w:val="24"/>
        </w:rPr>
        <w:t>444 348, 61</w:t>
      </w:r>
      <w:r w:rsidR="00A132CE" w:rsidRPr="007E213A">
        <w:rPr>
          <w:b/>
          <w:bCs/>
          <w:color w:val="000000"/>
          <w:lang w:val="ru-RU"/>
        </w:rPr>
        <w:t xml:space="preserve"> </w:t>
      </w:r>
      <w:r w:rsidR="00747A3A" w:rsidRPr="00747A3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D34739" w:rsidRPr="00D347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E213A" w:rsidRPr="007E213A">
        <w:rPr>
          <w:rFonts w:ascii="Times New Roman" w:hAnsi="Times New Roman"/>
          <w:bCs/>
          <w:color w:val="000000"/>
          <w:sz w:val="24"/>
          <w:szCs w:val="24"/>
        </w:rPr>
        <w:t>444 348, 61</w:t>
      </w:r>
      <w:r w:rsidR="007E213A" w:rsidRPr="007E213A">
        <w:rPr>
          <w:b/>
          <w:bCs/>
          <w:color w:val="000000"/>
          <w:lang w:val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 </w:t>
      </w:r>
      <w:r w:rsidR="00D34739" w:rsidRPr="00D34739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 наказом Державної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казначейської служби України 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34739" w:rsidRPr="00D34739">
        <w:rPr>
          <w:rFonts w:ascii="Times New Roman" w:hAnsi="Times New Roman" w:cs="Times New Roman"/>
          <w:sz w:val="24"/>
          <w:szCs w:val="24"/>
        </w:rPr>
        <w:t>28.11.2023 № 300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 та розробленої на основі </w:t>
      </w:r>
      <w:r w:rsidR="00B66CB7" w:rsidRPr="00B66CB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>римірної методики визначення очікуваної вартості предмета закупівлі</w:t>
      </w:r>
      <w:r w:rsidR="00B66C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6CB7"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затвердженої наказом 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від 18.02.2020 № 275 (і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змінами).</w:t>
      </w:r>
    </w:p>
    <w:p w:rsidR="006665CE" w:rsidRDefault="006665CE" w:rsidP="006665CE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 час </w:t>
      </w:r>
      <w:r w:rsidRPr="00D34739">
        <w:rPr>
          <w:lang w:eastAsia="ru-RU"/>
        </w:rPr>
        <w:t>визначення очікуваної вартості предмета закупівлі</w:t>
      </w:r>
      <w:r>
        <w:rPr>
          <w:sz w:val="26"/>
          <w:szCs w:val="26"/>
        </w:rPr>
        <w:t xml:space="preserve"> враховано: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>Орієнтовний (прогнозований) обсяг споживання послуг на 2024 рік (з урахуванням досвіду отримання послуг попередніх рок</w:t>
      </w:r>
      <w:proofErr w:type="spellStart"/>
      <w:r w:rsidRPr="006665CE">
        <w:rPr>
          <w:lang w:val="ru-RU"/>
        </w:rPr>
        <w:t>ів</w:t>
      </w:r>
      <w:proofErr w:type="spellEnd"/>
      <w:r w:rsidRPr="006665CE">
        <w:rPr>
          <w:lang w:val="ru-RU"/>
        </w:rPr>
        <w:t xml:space="preserve">) </w:t>
      </w:r>
      <w:r w:rsidRPr="006665CE">
        <w:t>Закон України «Про електронні комунікації» від 16.12.2020 № 1089-IX.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>Правила надання та отримання телекомунікаційних послуг, затверджені постановою Кабінету Міністрів України від 11.04.2012 № 295.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 xml:space="preserve">Умови та порядок надання електронних комунікаційних послуг </w:t>
      </w:r>
      <w:r w:rsidRPr="006665CE">
        <w:br/>
        <w:t>АТ «Укртелеком», розміщені на сайті АТ «Укртелеком».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 xml:space="preserve">Тарифи на надання послуг фіксованого зв’язку, оприлюднені на сайті </w:t>
      </w:r>
      <w:r w:rsidRPr="006665CE">
        <w:br/>
        <w:t>АТ «Укртелеком».</w:t>
      </w:r>
    </w:p>
    <w:p w:rsidR="006665CE" w:rsidRPr="00BF0F5B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6665CE">
        <w:t>Витяг з реєстру постачальників електронних комунікаційних мереж та послуг, наданий АТ  «Укртелеком» Національною комісією, що здійснює державне регулювання у сферах електронних комунікацій, радіочастотного спектра та надання послуг поштового зв’язку</w:t>
      </w:r>
      <w:r w:rsidRPr="006665CE">
        <w:rPr>
          <w:color w:val="FF0000"/>
        </w:rPr>
        <w:t xml:space="preserve"> </w:t>
      </w:r>
      <w:r w:rsidRPr="006665CE">
        <w:t xml:space="preserve"> листом від 05.01.2024 № 104-92/104</w:t>
      </w:r>
      <w:r w:rsidRPr="00381BAA">
        <w:rPr>
          <w:sz w:val="26"/>
          <w:szCs w:val="26"/>
        </w:rPr>
        <w:t>.</w:t>
      </w:r>
    </w:p>
    <w:p w:rsidR="00BF0F5B" w:rsidRPr="007E213A" w:rsidRDefault="00BF0F5B" w:rsidP="007E213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BF0F5B" w:rsidRPr="007E213A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BF0F5B" w:rsidRPr="00BF0F5B" w:rsidRDefault="00BF0F5B" w:rsidP="00BF0F5B">
      <w:pPr>
        <w:pStyle w:val="a5"/>
        <w:spacing w:before="0" w:beforeAutospacing="0" w:after="120" w:afterAutospacing="0"/>
        <w:jc w:val="center"/>
        <w:rPr>
          <w:b/>
        </w:rPr>
      </w:pPr>
      <w:r w:rsidRPr="00BF0F5B">
        <w:rPr>
          <w:b/>
        </w:rPr>
        <w:t>Прогнозована на 2024 рік структура, обсяг та вартість Послуг</w:t>
      </w:r>
    </w:p>
    <w:tbl>
      <w:tblPr>
        <w:tblpPr w:leftFromText="180" w:rightFromText="180" w:vertAnchor="text" w:tblpY="161"/>
        <w:tblW w:w="10539" w:type="dxa"/>
        <w:tblLook w:val="04A0" w:firstRow="1" w:lastRow="0" w:firstColumn="1" w:lastColumn="0" w:noHBand="0" w:noVBand="1"/>
      </w:tblPr>
      <w:tblGrid>
        <w:gridCol w:w="614"/>
        <w:gridCol w:w="2755"/>
        <w:gridCol w:w="1165"/>
        <w:gridCol w:w="1296"/>
        <w:gridCol w:w="1451"/>
        <w:gridCol w:w="1418"/>
        <w:gridCol w:w="1925"/>
      </w:tblGrid>
      <w:tr w:rsidR="007E213A" w:rsidRPr="007E213A" w:rsidTr="00D615E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иниця</w:t>
            </w:r>
            <w:proofErr w:type="spellEnd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виміру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 без ПДВ з 01.01.2024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місяць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на 2024 рік, грн</w:t>
            </w:r>
          </w:p>
        </w:tc>
      </w:tr>
      <w:tr w:rsidR="007E213A" w:rsidRPr="007E213A" w:rsidTr="00D615E7"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сума, грн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3A" w:rsidRPr="007E213A" w:rsidTr="00D615E7">
        <w:trPr>
          <w:trHeight w:val="52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Абонплата за телефон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5 775,0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69 300</w:t>
            </w:r>
          </w:p>
        </w:tc>
      </w:tr>
      <w:tr w:rsidR="007E213A" w:rsidRPr="007E213A" w:rsidTr="00D615E7">
        <w:trPr>
          <w:trHeight w:val="55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Абонплата за телефон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226 200</w:t>
            </w:r>
          </w:p>
        </w:tc>
      </w:tr>
      <w:tr w:rsidR="007E213A" w:rsidRPr="007E213A" w:rsidTr="00D615E7">
        <w:trPr>
          <w:trHeight w:val="4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Абонплата за телефон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10800</w:t>
            </w:r>
          </w:p>
        </w:tc>
      </w:tr>
      <w:tr w:rsidR="007E213A" w:rsidRPr="007E213A" w:rsidTr="00D615E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 послуги АТС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67,92</w:t>
            </w:r>
          </w:p>
        </w:tc>
      </w:tr>
      <w:tr w:rsidR="007E213A" w:rsidRPr="007E213A" w:rsidTr="00D615E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 послуги АТС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,132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27,17</w:t>
            </w:r>
          </w:p>
        </w:tc>
      </w:tr>
      <w:tr w:rsidR="007E213A" w:rsidRPr="007E213A" w:rsidTr="00D615E7">
        <w:trPr>
          <w:trHeight w:val="43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Місцеві розмови - всього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1 174,92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14 099,04</w:t>
            </w:r>
          </w:p>
        </w:tc>
      </w:tr>
      <w:tr w:rsidR="007E213A" w:rsidRPr="007E213A" w:rsidTr="00D615E7">
        <w:trPr>
          <w:trHeight w:val="74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користування БЗ, каналом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479,17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2 875,02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sz w:val="24"/>
                <w:szCs w:val="24"/>
              </w:rPr>
              <w:t>34 500,24</w:t>
            </w:r>
          </w:p>
        </w:tc>
      </w:tr>
      <w:tr w:rsidR="007E213A" w:rsidRPr="007E213A" w:rsidTr="00D615E7">
        <w:trPr>
          <w:trHeight w:val="72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користування БЗ, каналом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1 181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1 181,0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sz w:val="24"/>
                <w:szCs w:val="24"/>
              </w:rPr>
              <w:t>14172</w:t>
            </w:r>
          </w:p>
        </w:tc>
      </w:tr>
      <w:tr w:rsidR="007E213A" w:rsidRPr="007E213A" w:rsidTr="00D615E7">
        <w:trPr>
          <w:trHeight w:val="53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Технічне </w:t>
            </w: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</w:t>
            </w:r>
            <w:proofErr w:type="spellEnd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МТЗ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sz w:val="24"/>
                <w:szCs w:val="24"/>
              </w:rPr>
              <w:t>981,60</w:t>
            </w:r>
          </w:p>
        </w:tc>
      </w:tr>
      <w:tr w:rsidR="007E213A" w:rsidRPr="007E213A" w:rsidTr="00D615E7">
        <w:trPr>
          <w:trHeight w:val="7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місця в каналі ККЕ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 w:rsidRPr="007E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sz w:val="24"/>
                <w:szCs w:val="24"/>
              </w:rPr>
              <w:t>11,87856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sz w:val="24"/>
                <w:szCs w:val="24"/>
              </w:rPr>
              <w:t>142,54</w:t>
            </w:r>
          </w:p>
        </w:tc>
      </w:tr>
      <w:tr w:rsidR="007E213A" w:rsidRPr="007E213A" w:rsidTr="00D615E7">
        <w:trPr>
          <w:trHeight w:val="300"/>
        </w:trPr>
        <w:tc>
          <w:tcPr>
            <w:tcW w:w="71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30 857,54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370 290,51</w:t>
            </w:r>
          </w:p>
        </w:tc>
      </w:tr>
      <w:tr w:rsidR="007E213A" w:rsidRPr="007E213A" w:rsidTr="00D615E7">
        <w:trPr>
          <w:trHeight w:val="300"/>
        </w:trPr>
        <w:tc>
          <w:tcPr>
            <w:tcW w:w="71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6 171,51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74 058,10</w:t>
            </w:r>
          </w:p>
        </w:tc>
      </w:tr>
      <w:tr w:rsidR="007E213A" w:rsidRPr="007E213A" w:rsidTr="00D615E7">
        <w:trPr>
          <w:trHeight w:val="300"/>
        </w:trPr>
        <w:tc>
          <w:tcPr>
            <w:tcW w:w="71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3A" w:rsidRPr="007E213A" w:rsidRDefault="007E213A" w:rsidP="00D615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 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37 029,05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3A" w:rsidRPr="007E213A" w:rsidRDefault="007E213A" w:rsidP="00D615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444 348,61</w:t>
            </w:r>
          </w:p>
        </w:tc>
      </w:tr>
    </w:tbl>
    <w:p w:rsidR="00BF0F5B" w:rsidRPr="007E213A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</w:pPr>
    </w:p>
    <w:p w:rsidR="00DC07E9" w:rsidRDefault="00DC07E9" w:rsidP="00666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7E213A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997"/>
    <w:multiLevelType w:val="hybridMultilevel"/>
    <w:tmpl w:val="494428E2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151B"/>
    <w:rsid w:val="000210D2"/>
    <w:rsid w:val="00035765"/>
    <w:rsid w:val="00083B42"/>
    <w:rsid w:val="000B1F80"/>
    <w:rsid w:val="000C58C4"/>
    <w:rsid w:val="000D292C"/>
    <w:rsid w:val="000D4E09"/>
    <w:rsid w:val="00115DB9"/>
    <w:rsid w:val="00123D41"/>
    <w:rsid w:val="0015274D"/>
    <w:rsid w:val="0017510C"/>
    <w:rsid w:val="001B21ED"/>
    <w:rsid w:val="001F3234"/>
    <w:rsid w:val="001F3A51"/>
    <w:rsid w:val="00204038"/>
    <w:rsid w:val="00214C14"/>
    <w:rsid w:val="00232C72"/>
    <w:rsid w:val="002C5777"/>
    <w:rsid w:val="002D4EE8"/>
    <w:rsid w:val="002F7D8B"/>
    <w:rsid w:val="003144CE"/>
    <w:rsid w:val="00347FC7"/>
    <w:rsid w:val="00370C4C"/>
    <w:rsid w:val="00374A83"/>
    <w:rsid w:val="0038019F"/>
    <w:rsid w:val="003920C0"/>
    <w:rsid w:val="004A0CED"/>
    <w:rsid w:val="004D72EA"/>
    <w:rsid w:val="005621FD"/>
    <w:rsid w:val="00575E3F"/>
    <w:rsid w:val="00595B53"/>
    <w:rsid w:val="006065A6"/>
    <w:rsid w:val="006124A8"/>
    <w:rsid w:val="006665CE"/>
    <w:rsid w:val="00691B46"/>
    <w:rsid w:val="006A1BE5"/>
    <w:rsid w:val="006D6144"/>
    <w:rsid w:val="0071711D"/>
    <w:rsid w:val="00740190"/>
    <w:rsid w:val="00746343"/>
    <w:rsid w:val="00747A3A"/>
    <w:rsid w:val="00772C36"/>
    <w:rsid w:val="00787629"/>
    <w:rsid w:val="007E213A"/>
    <w:rsid w:val="008920DD"/>
    <w:rsid w:val="008B26F8"/>
    <w:rsid w:val="00941411"/>
    <w:rsid w:val="00967420"/>
    <w:rsid w:val="009C2A02"/>
    <w:rsid w:val="009E2BDF"/>
    <w:rsid w:val="009F610E"/>
    <w:rsid w:val="00A132CE"/>
    <w:rsid w:val="00A6609A"/>
    <w:rsid w:val="00A83726"/>
    <w:rsid w:val="00AD1DBE"/>
    <w:rsid w:val="00B12373"/>
    <w:rsid w:val="00B44B35"/>
    <w:rsid w:val="00B6060F"/>
    <w:rsid w:val="00B66CB7"/>
    <w:rsid w:val="00B86E54"/>
    <w:rsid w:val="00BF0F5B"/>
    <w:rsid w:val="00C30C8E"/>
    <w:rsid w:val="00C50EBF"/>
    <w:rsid w:val="00C65E69"/>
    <w:rsid w:val="00C66BCB"/>
    <w:rsid w:val="00C753B3"/>
    <w:rsid w:val="00C819C9"/>
    <w:rsid w:val="00C91E12"/>
    <w:rsid w:val="00D01C68"/>
    <w:rsid w:val="00D3473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3CB91-C267-43E8-9E5D-1088BC0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5"/>
    <w:basedOn w:val="a"/>
    <w:rsid w:val="0066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2023-02-27T13:01:00Z</cp:lastPrinted>
  <dcterms:created xsi:type="dcterms:W3CDTF">2024-08-06T12:42:00Z</dcterms:created>
  <dcterms:modified xsi:type="dcterms:W3CDTF">2024-08-06T12:42:00Z</dcterms:modified>
</cp:coreProperties>
</file>