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3467D" w:rsidRPr="00A61CF6">
        <w:rPr>
          <w:rFonts w:ascii="Times New Roman" w:eastAsia="Times New Roman" w:hAnsi="Times New Roman"/>
          <w:sz w:val="26"/>
          <w:szCs w:val="26"/>
          <w:lang w:eastAsia="ru-RU"/>
        </w:rPr>
        <w:t>79990000-0 ‒ Різні послуги, пов’язані з діловою сферою (Послуги з експлуатаційно-господарського обслуговування)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5159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159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92BC7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2BC7">
        <w:rPr>
          <w:rFonts w:ascii="Times New Roman" w:eastAsia="Times New Roman" w:hAnsi="Times New Roman"/>
          <w:sz w:val="24"/>
          <w:szCs w:val="24"/>
          <w:lang w:val="en-US" w:eastAsia="ru-RU"/>
        </w:rPr>
        <w:t>15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92BC7">
        <w:rPr>
          <w:rFonts w:ascii="Times New Roman" w:eastAsia="Times New Roman" w:hAnsi="Times New Roman"/>
          <w:sz w:val="24"/>
          <w:szCs w:val="24"/>
          <w:lang w:val="en-US" w:eastAsia="ru-RU"/>
        </w:rPr>
        <w:t>0944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="00D80EB2" w:rsidRPr="007440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80EB2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 202</w:t>
      </w:r>
      <w:r w:rsidR="00D80E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становить </w:t>
      </w:r>
      <w:r w:rsidR="00D80E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D80EB2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592BC7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="00592BC7">
        <w:rPr>
          <w:rFonts w:ascii="Times New Roman" w:eastAsia="Times New Roman" w:hAnsi="Times New Roman"/>
          <w:sz w:val="24"/>
          <w:szCs w:val="24"/>
          <w:lang w:val="en-US" w:eastAsia="ru-RU"/>
        </w:rPr>
        <w:t>700</w:t>
      </w:r>
      <w:r w:rsidR="00592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2BC7">
        <w:rPr>
          <w:rFonts w:ascii="Times New Roman" w:eastAsia="Times New Roman" w:hAnsi="Times New Roman"/>
          <w:sz w:val="24"/>
          <w:szCs w:val="24"/>
          <w:lang w:val="en-US" w:eastAsia="ru-RU"/>
        </w:rPr>
        <w:t>604</w:t>
      </w:r>
      <w:r w:rsidR="00592B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E93725" w:rsidRPr="00E93725">
        <w:rPr>
          <w:rFonts w:ascii="Times New Roman" w:eastAsia="Times New Roman" w:hAnsi="Times New Roman"/>
          <w:sz w:val="24"/>
          <w:szCs w:val="24"/>
          <w:lang w:eastAsia="ru-RU"/>
        </w:rPr>
        <w:t>1 </w:t>
      </w:r>
      <w:r w:rsidR="00E93725">
        <w:rPr>
          <w:rFonts w:ascii="Times New Roman" w:eastAsia="Times New Roman" w:hAnsi="Times New Roman"/>
          <w:sz w:val="24"/>
          <w:szCs w:val="24"/>
          <w:lang w:eastAsia="ru-RU"/>
        </w:rPr>
        <w:t>700 604,00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 xml:space="preserve"> 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93725" w:rsidRPr="00B93414" w:rsidRDefault="00E93725" w:rsidP="00E937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93414">
        <w:rPr>
          <w:rFonts w:ascii="Times New Roman" w:hAnsi="Times New Roman"/>
          <w:sz w:val="24"/>
          <w:szCs w:val="24"/>
        </w:rPr>
        <w:t xml:space="preserve">Для повторного оголошення процедури «відкриті торги» щодо закупівлі </w:t>
      </w:r>
      <w:r w:rsidRPr="00B93414">
        <w:rPr>
          <w:rFonts w:ascii="Times New Roman" w:hAnsi="Times New Roman"/>
          <w:b/>
          <w:sz w:val="24"/>
          <w:szCs w:val="24"/>
        </w:rPr>
        <w:t>Послуги з експлуатаційно-господарського обслуговування</w:t>
      </w:r>
      <w:r w:rsidRPr="00B93414">
        <w:rPr>
          <w:rFonts w:ascii="Times New Roman" w:hAnsi="Times New Roman"/>
          <w:sz w:val="24"/>
          <w:szCs w:val="24"/>
        </w:rPr>
        <w:t xml:space="preserve"> для забезпечення відповідних потреб Казначейства на березень – грудень 2024 року, з огляду на те, що у порівнянні з попередньою закупівлею змінено період отримання послуг, керуючись положеннями п.3.6.1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28.11.2023 № 300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(далі ‒ Методика), необхідно здійснити повторний розрахунок очікуваної вартості предмета закупівлі у спосіб, визначений Методикою.</w:t>
      </w:r>
    </w:p>
    <w:p w:rsidR="00E93725" w:rsidRPr="00B93414" w:rsidRDefault="00E93725" w:rsidP="00E937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3414">
        <w:rPr>
          <w:rFonts w:ascii="Times New Roman" w:hAnsi="Times New Roman"/>
          <w:sz w:val="24"/>
          <w:szCs w:val="24"/>
        </w:rPr>
        <w:t xml:space="preserve">Так, Відділ адміністративно-господарської роботи, як самостійний структурний підрозділ Казначейства, до сфери діяльності якого належить дана закупівля, з метою застосування </w:t>
      </w:r>
      <w:r w:rsidRPr="00B93414">
        <w:rPr>
          <w:rFonts w:ascii="Times New Roman" w:hAnsi="Times New Roman"/>
          <w:b/>
          <w:sz w:val="24"/>
          <w:szCs w:val="24"/>
        </w:rPr>
        <w:t>методу порівняння ринкових цін</w:t>
      </w:r>
      <w:r w:rsidRPr="00B93414">
        <w:rPr>
          <w:rFonts w:ascii="Times New Roman" w:hAnsi="Times New Roman"/>
          <w:sz w:val="24"/>
          <w:szCs w:val="24"/>
        </w:rPr>
        <w:t xml:space="preserve"> Методики, надіслав лист з описом технічної специфікації щодо надання комерційної пропозиції на вищезазначені послуги 4 учасникам ринку даних послуг.</w:t>
      </w:r>
      <w:r w:rsidRPr="00B93414">
        <w:rPr>
          <w:rFonts w:ascii="Times New Roman" w:hAnsi="Times New Roman"/>
          <w:sz w:val="24"/>
          <w:szCs w:val="24"/>
        </w:rPr>
        <w:t xml:space="preserve"> </w:t>
      </w:r>
      <w:r w:rsidRPr="00B93414">
        <w:rPr>
          <w:rFonts w:ascii="Times New Roman" w:hAnsi="Times New Roman"/>
          <w:sz w:val="24"/>
          <w:szCs w:val="24"/>
        </w:rPr>
        <w:t>Свої комерційні пропозиції надали лише 2 з них</w:t>
      </w:r>
      <w:r w:rsidRPr="00B93414">
        <w:rPr>
          <w:rFonts w:ascii="Times New Roman" w:hAnsi="Times New Roman"/>
          <w:sz w:val="24"/>
          <w:szCs w:val="24"/>
        </w:rPr>
        <w:t>.</w:t>
      </w:r>
    </w:p>
    <w:p w:rsidR="00E93725" w:rsidRPr="00B93414" w:rsidRDefault="00E93725" w:rsidP="00E9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14">
        <w:rPr>
          <w:rFonts w:ascii="Times New Roman" w:hAnsi="Times New Roman" w:cs="Times New Roman"/>
          <w:sz w:val="24"/>
          <w:szCs w:val="24"/>
        </w:rPr>
        <w:t xml:space="preserve">Оскільки метод порівняння ринкових цін Методики передбачає використання щонайменше 3 комерційних пропозицій (далі – Ц), отриманих від учасників ринку та приведених до єдиних умов, то для розрахунку були враховані 2 пропозиції, отримані до попередньої закупівлі з орієнтовним періодом наданням послуг з січня по грудень 2024 року та які було зменшено </w:t>
      </w:r>
      <w:proofErr w:type="spellStart"/>
      <w:r w:rsidRPr="00B93414">
        <w:rPr>
          <w:rFonts w:ascii="Times New Roman" w:hAnsi="Times New Roman" w:cs="Times New Roman"/>
          <w:sz w:val="24"/>
          <w:szCs w:val="24"/>
        </w:rPr>
        <w:t>пропорційно</w:t>
      </w:r>
      <w:proofErr w:type="spellEnd"/>
      <w:r w:rsidRPr="00B93414">
        <w:rPr>
          <w:rFonts w:ascii="Times New Roman" w:hAnsi="Times New Roman" w:cs="Times New Roman"/>
          <w:sz w:val="24"/>
          <w:szCs w:val="24"/>
        </w:rPr>
        <w:t xml:space="preserve"> до орієнтовного періоду отримання послуг, а саме – до періоду з березня по грудень 2024 року</w:t>
      </w:r>
      <w:r w:rsidRPr="00B93414">
        <w:rPr>
          <w:rFonts w:ascii="Times New Roman" w:hAnsi="Times New Roman" w:cs="Times New Roman"/>
          <w:sz w:val="24"/>
          <w:szCs w:val="24"/>
        </w:rPr>
        <w:t>.</w:t>
      </w:r>
    </w:p>
    <w:p w:rsidR="00B93414" w:rsidRPr="00B93414" w:rsidRDefault="00B93414" w:rsidP="00B93414">
      <w:pPr>
        <w:pStyle w:val="a5"/>
        <w:spacing w:before="0" w:beforeAutospacing="0" w:after="0" w:afterAutospacing="0"/>
        <w:ind w:firstLine="708"/>
        <w:jc w:val="both"/>
      </w:pPr>
      <w:r w:rsidRPr="00B93414">
        <w:t>Таким чином, згідно з методом</w:t>
      </w:r>
      <w:r w:rsidRPr="00B93414">
        <w:rPr>
          <w:b/>
        </w:rPr>
        <w:t xml:space="preserve"> </w:t>
      </w:r>
      <w:r w:rsidRPr="00B93414">
        <w:t>порівняння ринкових цін Методики розрахунок очікуваної вартості предмета закупівлі (ОВ) здійснено з використанням 4 комерційних пропозицій (далі – Ц), приведених до однакових умов, наступних компаній в наступних розмірах:</w:t>
      </w:r>
    </w:p>
    <w:p w:rsidR="00B93414" w:rsidRPr="00B93414" w:rsidRDefault="00B93414" w:rsidP="00B93414">
      <w:pPr>
        <w:pStyle w:val="a5"/>
        <w:spacing w:before="120" w:beforeAutospacing="0" w:after="0" w:afterAutospacing="0"/>
        <w:ind w:firstLine="708"/>
        <w:jc w:val="both"/>
      </w:pPr>
      <w:r w:rsidRPr="00B93414">
        <w:t xml:space="preserve">ОВ = (Ц1+Ц2+Ц3+Ц4)/4 = (1 607 000,00 + 1 777 358,48 + 1 875 000,00 + </w:t>
      </w:r>
    </w:p>
    <w:p w:rsidR="00B93414" w:rsidRPr="00B93414" w:rsidRDefault="00B93414" w:rsidP="00B93414">
      <w:pPr>
        <w:pStyle w:val="a5"/>
        <w:spacing w:before="120" w:beforeAutospacing="0" w:after="0" w:afterAutospacing="0"/>
        <w:ind w:firstLine="708"/>
        <w:jc w:val="both"/>
      </w:pPr>
      <w:r w:rsidRPr="00B93414">
        <w:t>+ 2 300 000,00)/4 = 7 559 358,48 грн /4 = 1 889 839,62 грн (з ПДВ).</w:t>
      </w:r>
    </w:p>
    <w:p w:rsidR="00B93414" w:rsidRPr="00B93414" w:rsidRDefault="00B93414" w:rsidP="00B93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414" w:rsidRPr="00B93414" w:rsidRDefault="00B93414" w:rsidP="00B934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14">
        <w:rPr>
          <w:rFonts w:ascii="Times New Roman" w:hAnsi="Times New Roman" w:cs="Times New Roman"/>
          <w:sz w:val="24"/>
          <w:szCs w:val="24"/>
        </w:rPr>
        <w:t>Р</w:t>
      </w:r>
      <w:r w:rsidRPr="00B93414">
        <w:rPr>
          <w:rFonts w:ascii="Times New Roman" w:hAnsi="Times New Roman" w:cs="Times New Roman"/>
          <w:sz w:val="24"/>
          <w:szCs w:val="24"/>
        </w:rPr>
        <w:t xml:space="preserve">озмір бюджетного призначення відповідно до розрахунку </w:t>
      </w:r>
      <w:proofErr w:type="spellStart"/>
      <w:r w:rsidRPr="00B93414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B93414">
        <w:rPr>
          <w:rFonts w:ascii="Times New Roman" w:hAnsi="Times New Roman" w:cs="Times New Roman"/>
          <w:sz w:val="24"/>
          <w:szCs w:val="24"/>
        </w:rPr>
        <w:t xml:space="preserve"> до кошторису на</w:t>
      </w:r>
      <w:r w:rsidRPr="00B93414">
        <w:rPr>
          <w:rFonts w:ascii="Times New Roman" w:eastAsia="Times New Roman" w:hAnsi="Times New Roman"/>
          <w:sz w:val="24"/>
          <w:szCs w:val="24"/>
          <w:lang w:eastAsia="ru-RU"/>
        </w:rPr>
        <w:t xml:space="preserve"> 2024 рік становить </w:t>
      </w:r>
      <w:r w:rsidRPr="00B93414">
        <w:rPr>
          <w:rFonts w:ascii="Times New Roman" w:eastAsia="Times New Roman" w:hAnsi="Times New Roman"/>
          <w:sz w:val="24"/>
          <w:szCs w:val="24"/>
          <w:lang w:val="ru-RU" w:eastAsia="ru-RU"/>
        </w:rPr>
        <w:t>1 </w:t>
      </w:r>
      <w:r w:rsidRPr="00B93414">
        <w:rPr>
          <w:rFonts w:ascii="Times New Roman" w:eastAsia="Times New Roman" w:hAnsi="Times New Roman"/>
          <w:sz w:val="24"/>
          <w:szCs w:val="24"/>
          <w:lang w:val="en-US" w:eastAsia="ru-RU"/>
        </w:rPr>
        <w:t>700</w:t>
      </w:r>
      <w:r w:rsidRPr="00B934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3414">
        <w:rPr>
          <w:rFonts w:ascii="Times New Roman" w:eastAsia="Times New Roman" w:hAnsi="Times New Roman"/>
          <w:sz w:val="24"/>
          <w:szCs w:val="24"/>
          <w:lang w:val="en-US" w:eastAsia="ru-RU"/>
        </w:rPr>
        <w:t>604</w:t>
      </w:r>
      <w:r w:rsidRPr="00B93414">
        <w:rPr>
          <w:rFonts w:ascii="Times New Roman" w:eastAsia="Times New Roman" w:hAnsi="Times New Roman"/>
          <w:sz w:val="24"/>
          <w:szCs w:val="24"/>
          <w:lang w:eastAsia="ru-RU"/>
        </w:rPr>
        <w:t>, грн</w:t>
      </w:r>
      <w:r w:rsidRPr="00B934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3414" w:rsidRPr="00B93414" w:rsidRDefault="00B93414" w:rsidP="00B93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414" w:rsidRPr="00B93414" w:rsidRDefault="00B93414" w:rsidP="00B93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14">
        <w:rPr>
          <w:rFonts w:ascii="Times New Roman" w:hAnsi="Times New Roman" w:cs="Times New Roman"/>
          <w:sz w:val="24"/>
          <w:szCs w:val="24"/>
        </w:rPr>
        <w:t xml:space="preserve">Таким чином очікувану вартість предмета закупівлі Послуги з експлуатаційно-господарського обслуговування Казначейства на період з березня по грудень 2024 року розраховано у розмірі 1 700 604,00 грн. </w:t>
      </w:r>
    </w:p>
    <w:bookmarkEnd w:id="0"/>
    <w:p w:rsidR="00E93725" w:rsidRPr="00E93725" w:rsidRDefault="00E93725" w:rsidP="00E9372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E93725" w:rsidRPr="00E9372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0371D"/>
    <w:rsid w:val="0015274D"/>
    <w:rsid w:val="001F3A51"/>
    <w:rsid w:val="00204038"/>
    <w:rsid w:val="00214C14"/>
    <w:rsid w:val="00251803"/>
    <w:rsid w:val="002E0645"/>
    <w:rsid w:val="002F7D8B"/>
    <w:rsid w:val="00347FC7"/>
    <w:rsid w:val="00370C4C"/>
    <w:rsid w:val="0038019F"/>
    <w:rsid w:val="00380DCA"/>
    <w:rsid w:val="003920C0"/>
    <w:rsid w:val="004F4F80"/>
    <w:rsid w:val="005159A7"/>
    <w:rsid w:val="005621FD"/>
    <w:rsid w:val="00575E3F"/>
    <w:rsid w:val="0058678D"/>
    <w:rsid w:val="00592BC7"/>
    <w:rsid w:val="00595B53"/>
    <w:rsid w:val="005D5538"/>
    <w:rsid w:val="006065A6"/>
    <w:rsid w:val="006124A8"/>
    <w:rsid w:val="006162C6"/>
    <w:rsid w:val="00691B46"/>
    <w:rsid w:val="006929D4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3467D"/>
    <w:rsid w:val="00A83726"/>
    <w:rsid w:val="00B057CA"/>
    <w:rsid w:val="00B12373"/>
    <w:rsid w:val="00B148D4"/>
    <w:rsid w:val="00B44B35"/>
    <w:rsid w:val="00B5791E"/>
    <w:rsid w:val="00B6060F"/>
    <w:rsid w:val="00B93414"/>
    <w:rsid w:val="00BB4FA2"/>
    <w:rsid w:val="00C50EBF"/>
    <w:rsid w:val="00C819C9"/>
    <w:rsid w:val="00D0104A"/>
    <w:rsid w:val="00D417A2"/>
    <w:rsid w:val="00D80EB2"/>
    <w:rsid w:val="00D9396D"/>
    <w:rsid w:val="00DD4E4A"/>
    <w:rsid w:val="00E33508"/>
    <w:rsid w:val="00E33FD8"/>
    <w:rsid w:val="00E64937"/>
    <w:rsid w:val="00E93725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1D1A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5D5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2493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Мельник Наталія Олександрівна</cp:lastModifiedBy>
  <cp:revision>13</cp:revision>
  <cp:lastPrinted>2022-01-26T09:16:00Z</cp:lastPrinted>
  <dcterms:created xsi:type="dcterms:W3CDTF">2023-02-02T12:26:00Z</dcterms:created>
  <dcterms:modified xsi:type="dcterms:W3CDTF">2024-02-15T16:04:00Z</dcterms:modified>
</cp:coreProperties>
</file>