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21" w:rsidRDefault="00140521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5FB" w:rsidRPr="00BA50C2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50C2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C819C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0C2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D64B2" w:rsidRPr="0011559E" w:rsidRDefault="006D64B2" w:rsidP="0059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64B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4321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D64B2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</w:t>
      </w:r>
      <w:r>
        <w:rPr>
          <w:rFonts w:ascii="Times New Roman" w:hAnsi="Times New Roman" w:cs="Times New Roman"/>
          <w:sz w:val="24"/>
          <w:szCs w:val="24"/>
        </w:rPr>
        <w:br/>
      </w:r>
      <w:r w:rsidRPr="006D64B2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 (зі змінами))</w:t>
      </w:r>
    </w:p>
    <w:p w:rsidR="000A1585" w:rsidRPr="0011559E" w:rsidRDefault="000A1585" w:rsidP="0059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1585" w:rsidRPr="0011559E" w:rsidRDefault="000A1585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585" w:rsidRPr="00B524C6" w:rsidRDefault="000A1585" w:rsidP="00B524C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0A1585" w:rsidRPr="00B524C6" w:rsidRDefault="000A1585" w:rsidP="00126331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A50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524C6">
        <w:rPr>
          <w:rFonts w:ascii="Times New Roman" w:hAnsi="Times New Roman"/>
          <w:sz w:val="28"/>
          <w:szCs w:val="28"/>
          <w:lang w:val="ru-RU"/>
        </w:rPr>
        <w:t xml:space="preserve">72260000-5 – </w:t>
      </w:r>
      <w:r w:rsidRPr="006333B7">
        <w:rPr>
          <w:rFonts w:ascii="Times New Roman" w:hAnsi="Times New Roman"/>
          <w:sz w:val="28"/>
          <w:szCs w:val="28"/>
        </w:rPr>
        <w:t>Послуги, пов’язані з програмним забезпеченням (Програмне забезпечення «Комп'ютерна програма «Система корпоративної електронної пошти</w:t>
      </w:r>
      <w:r w:rsidRPr="00B524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24C6">
        <w:rPr>
          <w:rFonts w:ascii="Times New Roman" w:hAnsi="Times New Roman"/>
          <w:sz w:val="28"/>
          <w:szCs w:val="28"/>
          <w:lang w:val="en-US"/>
        </w:rPr>
        <w:t>FossDocMail</w:t>
      </w:r>
      <w:proofErr w:type="spellEnd"/>
      <w:r w:rsidRPr="00B524C6">
        <w:rPr>
          <w:rFonts w:ascii="Times New Roman" w:hAnsi="Times New Roman"/>
          <w:sz w:val="28"/>
          <w:szCs w:val="28"/>
          <w:lang w:val="ru-RU"/>
        </w:rPr>
        <w:t>»)</w:t>
      </w:r>
      <w:r w:rsidR="00B524C6" w:rsidRPr="00B524C6">
        <w:rPr>
          <w:rFonts w:ascii="Times New Roman" w:hAnsi="Times New Roman"/>
          <w:sz w:val="28"/>
          <w:szCs w:val="28"/>
          <w:lang w:val="ru-RU"/>
        </w:rPr>
        <w:t>»</w:t>
      </w:r>
    </w:p>
    <w:p w:rsidR="00F050A8" w:rsidRPr="00FE5BD5" w:rsidRDefault="006D64B2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</w:p>
    <w:p w:rsidR="00FE5BD5" w:rsidRPr="007617B6" w:rsidRDefault="009B61D4" w:rsidP="00FE5BD5">
      <w:pPr>
        <w:pStyle w:val="a3"/>
        <w:tabs>
          <w:tab w:val="left" w:pos="851"/>
        </w:tabs>
        <w:spacing w:after="120" w:line="240" w:lineRule="auto"/>
        <w:ind w:left="786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9B61D4">
        <w:rPr>
          <w:rFonts w:ascii="Times New Roman" w:hAnsi="Times New Roman"/>
          <w:sz w:val="28"/>
          <w:szCs w:val="28"/>
          <w:lang w:val="en-US"/>
        </w:rPr>
        <w:t>UA-</w:t>
      </w:r>
      <w:r w:rsidR="0011559E" w:rsidRPr="0011559E">
        <w:t xml:space="preserve"> </w:t>
      </w:r>
      <w:r w:rsidR="0011559E" w:rsidRPr="0011559E">
        <w:rPr>
          <w:rFonts w:ascii="Times New Roman" w:hAnsi="Times New Roman"/>
          <w:sz w:val="28"/>
          <w:szCs w:val="28"/>
          <w:lang w:val="en-US"/>
        </w:rPr>
        <w:t>2022-09-06-008893-а</w:t>
      </w:r>
    </w:p>
    <w:p w:rsidR="00B12373" w:rsidRPr="00BA50C2" w:rsidRDefault="00595B53" w:rsidP="00B61C23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BA50C2">
        <w:rPr>
          <w:rFonts w:ascii="Times New Roman" w:hAnsi="Times New Roman"/>
          <w:sz w:val="28"/>
          <w:szCs w:val="28"/>
        </w:rPr>
        <w:t xml:space="preserve"> </w:t>
      </w:r>
    </w:p>
    <w:p w:rsidR="00C141ED" w:rsidRDefault="00F262F0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>Державн</w:t>
      </w:r>
      <w:r w:rsidR="00CC10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казначейськ</w:t>
      </w:r>
      <w:r w:rsidR="00CC101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>служб</w:t>
      </w:r>
      <w:r w:rsidR="00CC10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141ED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(далі - Казначейство)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1ED" w:rsidRPr="00156386">
        <w:rPr>
          <w:rFonts w:ascii="Times New Roman" w:eastAsia="Times New Roman" w:hAnsi="Times New Roman"/>
          <w:sz w:val="28"/>
          <w:szCs w:val="28"/>
          <w:lang w:eastAsia="ru-RU"/>
        </w:rPr>
        <w:t>щоденно надає</w:t>
      </w:r>
    </w:p>
    <w:p w:rsidR="00C141ED" w:rsidRDefault="00C141ED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>Державній податковій службі України (далі – ДПСУ) на електронну поштову скриньку ДПСУ в системі електронної пошти Національного банку України (далі - НБУ) звіти про виконання державного бюджету за доходами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іншими надходженнями, звіти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виконання місцевих бюджетів та звіт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надходження єдиного внеску на загальнообов’язкове державне соціальне страхування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відповідно до наказів Міністерства фінансів України від</w:t>
      </w:r>
      <w:r w:rsidR="004F7826" w:rsidRPr="0015638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04.12.2013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621</w:t>
      </w:r>
      <w:r w:rsidR="00B524C6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«Про затвердження 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надходженнями», зареєстрованим в Міністерстві юстиції України 10.08.2016 за</w:t>
      </w:r>
      <w:r w:rsidR="00886ED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F7826" w:rsidRPr="0015638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1115/29245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(зі змінами) та від 12.02.2016 № 54 «Про затвердження Положення про рух коштів єдиного внеску на загальнообов'язкове державне соціальне страхування», зареєстрованого в Міністерстві юстиції </w:t>
      </w:r>
      <w:r w:rsidR="00362DEC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України 02.03.2016 за</w:t>
      </w:r>
      <w:r w:rsidR="00886ED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№ 330/28460 (зі змінами),</w:t>
      </w:r>
      <w:r w:rsidR="00D46C73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62F0" w:rsidRDefault="00C141ED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> 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>Державній митній службі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(далі - ДМСУ)  на електронну поштову скриньку ДМСУ в системі електронної пошти НБУ інформацію щодо зарахування митних платежів 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відповідно до спільного листа Державної митної служби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02.08.2002 № 31/03-15-2025 та Державної казначейської служби України від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>02.08.2002 № 08-06/215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06DE" w:rsidRDefault="001C06DE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Надання </w:t>
      </w:r>
      <w:r w:rsidR="009750DF">
        <w:rPr>
          <w:rFonts w:ascii="Times New Roman" w:eastAsia="Times New Roman" w:hAnsi="Times New Roman"/>
          <w:sz w:val="28"/>
          <w:szCs w:val="28"/>
          <w:lang w:eastAsia="ru-RU"/>
        </w:rPr>
        <w:t xml:space="preserve">Казначейством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інформації </w:t>
      </w:r>
      <w:r w:rsidR="00BC727D">
        <w:rPr>
          <w:rFonts w:ascii="Times New Roman" w:eastAsia="Times New Roman" w:hAnsi="Times New Roman"/>
          <w:sz w:val="28"/>
          <w:szCs w:val="28"/>
          <w:lang w:eastAsia="ru-RU"/>
        </w:rPr>
        <w:t xml:space="preserve">засобами </w:t>
      </w:r>
      <w:r w:rsidR="00BC727D" w:rsidRPr="00156386">
        <w:rPr>
          <w:rFonts w:ascii="Times New Roman" w:eastAsia="Times New Roman" w:hAnsi="Times New Roman"/>
          <w:sz w:val="28"/>
          <w:szCs w:val="28"/>
          <w:lang w:eastAsia="ru-RU"/>
        </w:rPr>
        <w:t>систем</w:t>
      </w:r>
      <w:r w:rsidR="00BC72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C727D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електронної пошти НБУ</w:t>
      </w:r>
      <w:r w:rsidR="00BC72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здійснюється з використанням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забезпечення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>Автоматизований клієнт (автоматизоване робоче місце)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що входить до складу  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>комп’ютерн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корпоративної електронної пошти </w:t>
      </w:r>
      <w:proofErr w:type="spellStart"/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>FossDocMail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1C06DE" w:rsidRDefault="001C06DE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ED8" w:rsidRDefault="00886ED8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C23" w:rsidRDefault="00B61C23" w:rsidP="00B61C23">
      <w:pPr>
        <w:pStyle w:val="a3"/>
        <w:tabs>
          <w:tab w:val="left" w:pos="851"/>
        </w:tabs>
        <w:spacing w:before="120" w:after="120" w:line="240" w:lineRule="auto"/>
        <w:ind w:left="0" w:firstLine="425"/>
        <w:contextualSpacing w:val="0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D46C73" w:rsidRPr="00D46C73" w:rsidRDefault="00D46C73" w:rsidP="00B61C23">
      <w:pPr>
        <w:pStyle w:val="a3"/>
        <w:tabs>
          <w:tab w:val="left" w:pos="851"/>
        </w:tabs>
        <w:spacing w:before="120" w:after="120" w:line="240" w:lineRule="auto"/>
        <w:ind w:left="0" w:firstLine="425"/>
        <w:contextualSpacing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6C73">
        <w:rPr>
          <w:rFonts w:ascii="Times New Roman" w:hAnsi="Times New Roman"/>
          <w:b/>
          <w:bCs/>
          <w:sz w:val="28"/>
          <w:szCs w:val="28"/>
          <w:lang w:eastAsia="ru-RU"/>
        </w:rPr>
        <w:t>Загальна характеристик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 та актуальність завдання (прое</w:t>
      </w:r>
      <w:r w:rsidRPr="00D46C73">
        <w:rPr>
          <w:rFonts w:ascii="Times New Roman" w:hAnsi="Times New Roman"/>
          <w:b/>
          <w:bCs/>
          <w:sz w:val="28"/>
          <w:szCs w:val="28"/>
          <w:lang w:eastAsia="ru-RU"/>
        </w:rPr>
        <w:t>кту):</w:t>
      </w:r>
    </w:p>
    <w:p w:rsidR="00D46C73" w:rsidRDefault="00604BB3" w:rsidP="0085283C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зованої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1C47" w:rsidRPr="00156386">
        <w:rPr>
          <w:rFonts w:ascii="Times New Roman" w:eastAsia="Times New Roman" w:hAnsi="Times New Roman"/>
          <w:sz w:val="28"/>
          <w:szCs w:val="28"/>
          <w:lang w:eastAsia="ru-RU"/>
        </w:rPr>
        <w:t>передачі</w:t>
      </w:r>
      <w:r w:rsidR="00BF1C47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Казначейством </w:t>
      </w:r>
      <w:r w:rsidR="00A7538B">
        <w:rPr>
          <w:rFonts w:ascii="Times New Roman" w:eastAsia="Times New Roman" w:hAnsi="Times New Roman"/>
          <w:sz w:val="28"/>
          <w:szCs w:val="28"/>
          <w:lang w:eastAsia="ru-RU"/>
        </w:rPr>
        <w:t>інформації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засобами системи електронної по</w:t>
      </w:r>
      <w:r w:rsidR="004F2235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шти </w:t>
      </w:r>
      <w:r w:rsidRPr="00156386">
        <w:rPr>
          <w:rFonts w:ascii="Times New Roman" w:eastAsia="Times New Roman" w:hAnsi="Times New Roman"/>
          <w:sz w:val="28"/>
          <w:szCs w:val="28"/>
          <w:lang w:eastAsia="ru-RU"/>
        </w:rPr>
        <w:t>НБУ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62F0" w:rsidRPr="001563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00BA" w:rsidRPr="00BA50C2" w:rsidRDefault="00C819C9" w:rsidP="002545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D3B0A" w:rsidRPr="000E0485" w:rsidRDefault="00C000BA" w:rsidP="006D64B2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0031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F610E" w:rsidRPr="0020031A">
        <w:rPr>
          <w:rFonts w:ascii="Times New Roman" w:eastAsia="Times New Roman" w:hAnsi="Times New Roman"/>
          <w:sz w:val="28"/>
          <w:szCs w:val="28"/>
          <w:lang w:eastAsia="ru-RU"/>
        </w:rPr>
        <w:t>озмір бюджетного призначення</w:t>
      </w:r>
      <w:r w:rsidR="00A877D1" w:rsidRPr="0020031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463785" w:rsidRPr="002003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 закупівлі</w:t>
      </w:r>
      <w:r w:rsidR="00A877D1" w:rsidRPr="00200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785" w:rsidRPr="002003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620F8" w:rsidRPr="0020031A">
        <w:rPr>
          <w:rFonts w:ascii="Times New Roman" w:eastAsia="Times New Roman" w:hAnsi="Times New Roman"/>
          <w:sz w:val="28"/>
          <w:szCs w:val="28"/>
          <w:lang w:eastAsia="ru-RU"/>
        </w:rPr>
        <w:t xml:space="preserve">72260000-5- Послуги, пов’язані з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="009620F8" w:rsidRPr="0020031A">
        <w:rPr>
          <w:rFonts w:ascii="Times New Roman" w:eastAsia="Times New Roman" w:hAnsi="Times New Roman"/>
          <w:sz w:val="28"/>
          <w:szCs w:val="28"/>
          <w:lang w:eastAsia="ru-RU"/>
        </w:rPr>
        <w:t>FossDocMail</w:t>
      </w:r>
      <w:proofErr w:type="spellEnd"/>
      <w:r w:rsidR="009620F8" w:rsidRPr="0020031A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463785" w:rsidRPr="002003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0485" w:rsidRPr="000E048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D3B0A" w:rsidRPr="006D3B0A">
        <w:rPr>
          <w:rFonts w:ascii="Times New Roman" w:eastAsia="Times New Roman" w:hAnsi="Times New Roman"/>
          <w:sz w:val="28"/>
          <w:szCs w:val="28"/>
          <w:lang w:eastAsia="ru-RU"/>
        </w:rPr>
        <w:t>відповідає розрахунку видатків до кошторису Казначейства на</w:t>
      </w:r>
      <w:r w:rsidR="000E048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6D3B0A" w:rsidRPr="006D3B0A">
        <w:rPr>
          <w:rFonts w:ascii="Times New Roman" w:eastAsia="Times New Roman" w:hAnsi="Times New Roman"/>
          <w:sz w:val="28"/>
          <w:szCs w:val="28"/>
          <w:lang w:eastAsia="ru-RU"/>
        </w:rPr>
        <w:t>2022 рік за КПКВК 3504010 «Керівництво та управління у сфері казначейського обслуговування»</w:t>
      </w:r>
      <w:r w:rsidR="000E0485" w:rsidRPr="000E048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12373" w:rsidRPr="00BA50C2" w:rsidRDefault="00B6060F" w:rsidP="002545A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BA50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3013" w:rsidRPr="00B86F26" w:rsidRDefault="00990C49" w:rsidP="00650B7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очікувана вартість предмета закупівлі «72260000-5 - Послуги, пов’язані з програмним забезпеченням (Програмне забезпечення «Комп'ютерна програма «Система корпоративної електронної пошти </w:t>
      </w:r>
      <w:proofErr w:type="spellStart"/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>FossDocMail</w:t>
      </w:r>
      <w:proofErr w:type="spellEnd"/>
      <w:r w:rsidRPr="00990C49">
        <w:rPr>
          <w:rFonts w:ascii="Times New Roman" w:eastAsia="Times New Roman" w:hAnsi="Times New Roman" w:cs="Times New Roman"/>
          <w:sz w:val="28"/>
          <w:szCs w:val="28"/>
          <w:lang w:eastAsia="ru-RU"/>
        </w:rPr>
        <w:t>»)» становить</w:t>
      </w:r>
      <w:r w:rsidR="00B77E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0B7A" w:rsidRPr="001563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50B7A" w:rsidRPr="00B86F26">
        <w:rPr>
          <w:rFonts w:ascii="Times New Roman" w:eastAsia="Times New Roman" w:hAnsi="Times New Roman"/>
          <w:sz w:val="28"/>
          <w:szCs w:val="28"/>
          <w:lang w:eastAsia="ru-RU"/>
        </w:rPr>
        <w:t>864</w:t>
      </w:r>
      <w:r w:rsidR="00B8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proofErr w:type="spellStart"/>
      <w:r w:rsidR="00B86F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="00B8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ПДВ</w:t>
      </w:r>
      <w:r w:rsidR="00B86F26" w:rsidRPr="00B86F26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відповідає розміру бюджетного призначення.</w:t>
      </w:r>
    </w:p>
    <w:p w:rsidR="000A1585" w:rsidRPr="00B86F26" w:rsidRDefault="000A1585" w:rsidP="0099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85" w:rsidRPr="00B86F26" w:rsidRDefault="000A1585" w:rsidP="0099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85" w:rsidRPr="00B86F26" w:rsidRDefault="000A1585" w:rsidP="0099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85" w:rsidRPr="00B86F26" w:rsidRDefault="000A1585" w:rsidP="0099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85" w:rsidRPr="008B2A3E" w:rsidRDefault="000A1585" w:rsidP="000A15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1585" w:rsidRPr="000A1585" w:rsidRDefault="000A1585" w:rsidP="0099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1585" w:rsidRPr="000A1585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415A58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125F"/>
    <w:rsid w:val="0006430F"/>
    <w:rsid w:val="000710DB"/>
    <w:rsid w:val="00075BE6"/>
    <w:rsid w:val="00083B42"/>
    <w:rsid w:val="00087A08"/>
    <w:rsid w:val="0009167F"/>
    <w:rsid w:val="00095D40"/>
    <w:rsid w:val="000A1585"/>
    <w:rsid w:val="000B1F80"/>
    <w:rsid w:val="000B357A"/>
    <w:rsid w:val="000C58C4"/>
    <w:rsid w:val="000C7711"/>
    <w:rsid w:val="000D292C"/>
    <w:rsid w:val="000D4E09"/>
    <w:rsid w:val="000E0485"/>
    <w:rsid w:val="000E7FF8"/>
    <w:rsid w:val="00105B01"/>
    <w:rsid w:val="00107850"/>
    <w:rsid w:val="0011559E"/>
    <w:rsid w:val="00121B09"/>
    <w:rsid w:val="00126331"/>
    <w:rsid w:val="001350A6"/>
    <w:rsid w:val="00135349"/>
    <w:rsid w:val="00140521"/>
    <w:rsid w:val="0015274D"/>
    <w:rsid w:val="00156386"/>
    <w:rsid w:val="0016570E"/>
    <w:rsid w:val="001A7571"/>
    <w:rsid w:val="001C06DE"/>
    <w:rsid w:val="001E450F"/>
    <w:rsid w:val="001F3A51"/>
    <w:rsid w:val="0020031A"/>
    <w:rsid w:val="0020089E"/>
    <w:rsid w:val="00204038"/>
    <w:rsid w:val="002040D3"/>
    <w:rsid w:val="00214C14"/>
    <w:rsid w:val="002545A6"/>
    <w:rsid w:val="00263724"/>
    <w:rsid w:val="0028430E"/>
    <w:rsid w:val="002A7F6C"/>
    <w:rsid w:val="002E3C42"/>
    <w:rsid w:val="002F5EE4"/>
    <w:rsid w:val="002F7D8B"/>
    <w:rsid w:val="00301EE4"/>
    <w:rsid w:val="00303013"/>
    <w:rsid w:val="00347FC7"/>
    <w:rsid w:val="00362DEC"/>
    <w:rsid w:val="00370C4C"/>
    <w:rsid w:val="0038019F"/>
    <w:rsid w:val="003920C0"/>
    <w:rsid w:val="004132C5"/>
    <w:rsid w:val="00431A7F"/>
    <w:rsid w:val="0043215A"/>
    <w:rsid w:val="00463785"/>
    <w:rsid w:val="00490312"/>
    <w:rsid w:val="004D7F65"/>
    <w:rsid w:val="004E1635"/>
    <w:rsid w:val="004E6CDA"/>
    <w:rsid w:val="004F2235"/>
    <w:rsid w:val="004F383C"/>
    <w:rsid w:val="004F7826"/>
    <w:rsid w:val="00520DCD"/>
    <w:rsid w:val="00525D1F"/>
    <w:rsid w:val="00547AAA"/>
    <w:rsid w:val="00547CED"/>
    <w:rsid w:val="00552DB9"/>
    <w:rsid w:val="005621FD"/>
    <w:rsid w:val="00575E3F"/>
    <w:rsid w:val="00595B53"/>
    <w:rsid w:val="005C15FB"/>
    <w:rsid w:val="005C2E34"/>
    <w:rsid w:val="00604BB3"/>
    <w:rsid w:val="006065A6"/>
    <w:rsid w:val="0060703D"/>
    <w:rsid w:val="006124A8"/>
    <w:rsid w:val="00622499"/>
    <w:rsid w:val="006333B7"/>
    <w:rsid w:val="00650B7A"/>
    <w:rsid w:val="006814F2"/>
    <w:rsid w:val="00681DC9"/>
    <w:rsid w:val="00691B46"/>
    <w:rsid w:val="006A1BE5"/>
    <w:rsid w:val="006B7798"/>
    <w:rsid w:val="006D338E"/>
    <w:rsid w:val="006D3B0A"/>
    <w:rsid w:val="006D6144"/>
    <w:rsid w:val="006D64B2"/>
    <w:rsid w:val="006F7CA3"/>
    <w:rsid w:val="0071711D"/>
    <w:rsid w:val="0072195D"/>
    <w:rsid w:val="00730C65"/>
    <w:rsid w:val="007716CE"/>
    <w:rsid w:val="00772C36"/>
    <w:rsid w:val="007819C3"/>
    <w:rsid w:val="007A4E59"/>
    <w:rsid w:val="007C3366"/>
    <w:rsid w:val="007D5D75"/>
    <w:rsid w:val="00835DC6"/>
    <w:rsid w:val="0084646D"/>
    <w:rsid w:val="0085283C"/>
    <w:rsid w:val="00860282"/>
    <w:rsid w:val="00862D8C"/>
    <w:rsid w:val="00886ED8"/>
    <w:rsid w:val="008920DD"/>
    <w:rsid w:val="008A6EA2"/>
    <w:rsid w:val="008B26F8"/>
    <w:rsid w:val="008D0B9E"/>
    <w:rsid w:val="009005FC"/>
    <w:rsid w:val="009121B4"/>
    <w:rsid w:val="009275E5"/>
    <w:rsid w:val="0092768A"/>
    <w:rsid w:val="009620F8"/>
    <w:rsid w:val="0096691C"/>
    <w:rsid w:val="00966C3D"/>
    <w:rsid w:val="00967420"/>
    <w:rsid w:val="00967B5A"/>
    <w:rsid w:val="009750DF"/>
    <w:rsid w:val="00990C49"/>
    <w:rsid w:val="00995DC2"/>
    <w:rsid w:val="009A0F13"/>
    <w:rsid w:val="009B61D4"/>
    <w:rsid w:val="009B6698"/>
    <w:rsid w:val="009F102C"/>
    <w:rsid w:val="009F610E"/>
    <w:rsid w:val="00A111EC"/>
    <w:rsid w:val="00A2119A"/>
    <w:rsid w:val="00A2534E"/>
    <w:rsid w:val="00A35914"/>
    <w:rsid w:val="00A41ABD"/>
    <w:rsid w:val="00A7538B"/>
    <w:rsid w:val="00A83726"/>
    <w:rsid w:val="00A8691D"/>
    <w:rsid w:val="00A877D1"/>
    <w:rsid w:val="00AA0980"/>
    <w:rsid w:val="00AE6636"/>
    <w:rsid w:val="00B12373"/>
    <w:rsid w:val="00B13B30"/>
    <w:rsid w:val="00B23E0D"/>
    <w:rsid w:val="00B43998"/>
    <w:rsid w:val="00B44958"/>
    <w:rsid w:val="00B44B35"/>
    <w:rsid w:val="00B524C6"/>
    <w:rsid w:val="00B6060F"/>
    <w:rsid w:val="00B61C23"/>
    <w:rsid w:val="00B6447E"/>
    <w:rsid w:val="00B726BA"/>
    <w:rsid w:val="00B77E0D"/>
    <w:rsid w:val="00B86F26"/>
    <w:rsid w:val="00BA50C2"/>
    <w:rsid w:val="00BC0F1D"/>
    <w:rsid w:val="00BC727D"/>
    <w:rsid w:val="00BF1C47"/>
    <w:rsid w:val="00C000BA"/>
    <w:rsid w:val="00C02765"/>
    <w:rsid w:val="00C060DF"/>
    <w:rsid w:val="00C141ED"/>
    <w:rsid w:val="00C172A6"/>
    <w:rsid w:val="00C203D9"/>
    <w:rsid w:val="00C20520"/>
    <w:rsid w:val="00C50EBF"/>
    <w:rsid w:val="00C673C7"/>
    <w:rsid w:val="00C819C9"/>
    <w:rsid w:val="00C913C2"/>
    <w:rsid w:val="00CA4C89"/>
    <w:rsid w:val="00CA6776"/>
    <w:rsid w:val="00CB7EB8"/>
    <w:rsid w:val="00CC1010"/>
    <w:rsid w:val="00CC15FB"/>
    <w:rsid w:val="00CC4CE3"/>
    <w:rsid w:val="00CE5A36"/>
    <w:rsid w:val="00D10986"/>
    <w:rsid w:val="00D417A2"/>
    <w:rsid w:val="00D46C73"/>
    <w:rsid w:val="00D748A9"/>
    <w:rsid w:val="00D91669"/>
    <w:rsid w:val="00DD4E4A"/>
    <w:rsid w:val="00E33508"/>
    <w:rsid w:val="00E33FD8"/>
    <w:rsid w:val="00EF62AC"/>
    <w:rsid w:val="00F01506"/>
    <w:rsid w:val="00F050A8"/>
    <w:rsid w:val="00F12AB5"/>
    <w:rsid w:val="00F139BA"/>
    <w:rsid w:val="00F24268"/>
    <w:rsid w:val="00F262F0"/>
    <w:rsid w:val="00F3645A"/>
    <w:rsid w:val="00F40036"/>
    <w:rsid w:val="00F52411"/>
    <w:rsid w:val="00F655CE"/>
    <w:rsid w:val="00F67BF3"/>
    <w:rsid w:val="00F727F1"/>
    <w:rsid w:val="00F7410B"/>
    <w:rsid w:val="00F93308"/>
    <w:rsid w:val="00F94398"/>
    <w:rsid w:val="00FA5E00"/>
    <w:rsid w:val="00FB61B4"/>
    <w:rsid w:val="00FD671A"/>
    <w:rsid w:val="00FE2D87"/>
    <w:rsid w:val="00FE5BD5"/>
    <w:rsid w:val="00F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59758-5DB2-4586-9C5B-C7254CFB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Masyuk</cp:lastModifiedBy>
  <cp:revision>49</cp:revision>
  <cp:lastPrinted>2022-09-07T08:12:00Z</cp:lastPrinted>
  <dcterms:created xsi:type="dcterms:W3CDTF">2021-08-16T14:01:00Z</dcterms:created>
  <dcterms:modified xsi:type="dcterms:W3CDTF">2022-09-07T09:19:00Z</dcterms:modified>
</cp:coreProperties>
</file>