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7A7" w:rsidRDefault="00085729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377A7" w:rsidRDefault="00085729">
      <w:pPr>
        <w:pStyle w:val="Standard"/>
        <w:spacing w:after="120" w:line="240" w:lineRule="auto"/>
        <w:jc w:val="center"/>
      </w:pPr>
      <w:r>
        <w:rPr>
          <w:rFonts w:ascii="Times New Roman" w:hAnsi="Times New Roman"/>
          <w:sz w:val="24"/>
          <w:szCs w:val="24"/>
        </w:rPr>
        <w:t>(відповідно до пункту 4</w:t>
      </w:r>
      <w:r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F377A7" w:rsidRDefault="00085729">
      <w:pPr>
        <w:pStyle w:val="a4"/>
        <w:numPr>
          <w:ilvl w:val="0"/>
          <w:numId w:val="4"/>
        </w:numPr>
        <w:tabs>
          <w:tab w:val="left" w:pos="851"/>
        </w:tabs>
        <w:spacing w:after="120" w:line="240" w:lineRule="auto"/>
        <w:ind w:left="0" w:firstLine="425"/>
        <w:jc w:val="both"/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Головне управління Державної казначейської служби України у Хмельницькій області; 29001, вул. </w:t>
      </w:r>
      <w:r>
        <w:rPr>
          <w:rFonts w:ascii="Times New Roman" w:hAnsi="Times New Roman"/>
          <w:i/>
          <w:sz w:val="24"/>
          <w:szCs w:val="24"/>
        </w:rPr>
        <w:t>Свободи, 70, м. Хмельницький; код за ЄДРПОУ – 37971775; категорія замовника – орган державної влади.</w:t>
      </w:r>
    </w:p>
    <w:p w:rsidR="00F377A7" w:rsidRDefault="00085729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</w:pPr>
      <w:r>
        <w:rPr>
          <w:rFonts w:ascii="Times New Roman" w:hAnsi="Times New Roman"/>
          <w:b/>
          <w:sz w:val="24"/>
          <w:szCs w:val="24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>09310000-5 - Електрична енергія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F377A7" w:rsidRDefault="00085729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Ідентифікатор закупівлі: </w:t>
      </w:r>
      <w:r>
        <w:rPr>
          <w:rFonts w:ascii="Times New Roman" w:hAnsi="Times New Roman"/>
          <w:b/>
          <w:sz w:val="24"/>
          <w:szCs w:val="24"/>
          <w:lang w:val="en-US"/>
        </w:rPr>
        <w:t>UA-2024-12-10-021849-a.</w:t>
      </w:r>
    </w:p>
    <w:p w:rsidR="00F377A7" w:rsidRDefault="00085729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</w:pPr>
      <w:r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технічні та якісні характеристики предмета закупівлі визначені відповідно до потреб замовника та відповідають базовим технічним вимогам до таких товарів. Т</w:t>
      </w:r>
      <w:r>
        <w:rPr>
          <w:rFonts w:ascii="Times New Roman" w:hAnsi="Times New Roman"/>
          <w:i/>
          <w:sz w:val="24"/>
          <w:szCs w:val="24"/>
          <w:lang w:val="uk-UA"/>
        </w:rPr>
        <w:t>овар виготовлений в Україні.</w:t>
      </w:r>
    </w:p>
    <w:p w:rsidR="00F377A7" w:rsidRDefault="00F377A7">
      <w:pPr>
        <w:pStyle w:val="a4"/>
        <w:tabs>
          <w:tab w:val="left" w:pos="1276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F377A7" w:rsidRDefault="00085729">
      <w:pPr>
        <w:pStyle w:val="a4"/>
        <w:tabs>
          <w:tab w:val="left" w:pos="851"/>
        </w:tabs>
        <w:spacing w:after="0" w:line="240" w:lineRule="auto"/>
        <w:ind w:left="0"/>
        <w:jc w:val="both"/>
      </w:pPr>
      <w:r w:rsidRPr="005F36C1">
        <w:rPr>
          <w:rFonts w:ascii="Times New Roman" w:hAnsi="Times New Roman"/>
          <w:b/>
          <w:sz w:val="24"/>
          <w:szCs w:val="24"/>
        </w:rPr>
        <w:t xml:space="preserve">   5. </w:t>
      </w:r>
      <w:r>
        <w:rPr>
          <w:rFonts w:ascii="Times New Roman" w:hAnsi="Times New Roman"/>
          <w:b/>
          <w:sz w:val="24"/>
          <w:szCs w:val="24"/>
        </w:rPr>
        <w:t xml:space="preserve">Обґрунтування розміру бюджетного призначення: </w:t>
      </w:r>
      <w:r>
        <w:rPr>
          <w:rFonts w:ascii="Times New Roman" w:hAnsi="Times New Roman"/>
          <w:i/>
          <w:sz w:val="24"/>
          <w:szCs w:val="24"/>
        </w:rPr>
        <w:t>очікуваний розмір бюджетного призначення визначений через аналіз середнього споживання за 20</w:t>
      </w:r>
      <w:r>
        <w:rPr>
          <w:rFonts w:ascii="Times New Roman" w:hAnsi="Times New Roman"/>
          <w:i/>
          <w:sz w:val="24"/>
          <w:szCs w:val="24"/>
          <w:lang w:val="uk-UA"/>
        </w:rPr>
        <w:t>2</w:t>
      </w:r>
      <w:r w:rsidRPr="005F36C1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-202</w:t>
      </w:r>
      <w:r w:rsidRPr="005F36C1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 xml:space="preserve"> роки </w:t>
      </w:r>
      <w:r w:rsidRPr="005F36C1">
        <w:rPr>
          <w:rFonts w:ascii="Times New Roman" w:hAnsi="Times New Roman"/>
          <w:i/>
          <w:sz w:val="24"/>
          <w:szCs w:val="24"/>
        </w:rPr>
        <w:t>72 000</w:t>
      </w:r>
      <w:r>
        <w:rPr>
          <w:rFonts w:ascii="Times New Roman" w:hAnsi="Times New Roman"/>
          <w:i/>
          <w:sz w:val="24"/>
          <w:szCs w:val="24"/>
        </w:rPr>
        <w:t xml:space="preserve"> кВт, буде  відкоригований до фактичного кошторису на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202</w:t>
      </w:r>
      <w:r w:rsidRPr="005F36C1">
        <w:rPr>
          <w:rFonts w:ascii="Times New Roman" w:hAnsi="Times New Roman"/>
          <w:i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р</w:t>
      </w:r>
      <w:r>
        <w:rPr>
          <w:rFonts w:ascii="Times New Roman" w:hAnsi="Times New Roman"/>
          <w:i/>
          <w:sz w:val="24"/>
          <w:szCs w:val="24"/>
        </w:rPr>
        <w:t xml:space="preserve">ік, орієнтовно становить </w:t>
      </w:r>
      <w:r w:rsidRPr="005F36C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852 480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,00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грн з ПДВ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377A7" w:rsidRDefault="00F377A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377A7" w:rsidRDefault="00085729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Очікувана вартість предмета закупівлі:</w:t>
      </w:r>
      <w:r w:rsidRPr="005F36C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5F36C1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852 480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,00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грн з ПДВ.</w:t>
      </w:r>
    </w:p>
    <w:p w:rsidR="00F377A7" w:rsidRDefault="00F377A7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7A7" w:rsidRDefault="00085729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Обґрунтування очікуваної вартості предмета закупівлі:</w:t>
      </w:r>
    </w:p>
    <w:p w:rsidR="00F377A7" w:rsidRDefault="00085729">
      <w:pPr>
        <w:pStyle w:val="a5"/>
        <w:spacing w:before="0" w:after="0"/>
        <w:ind w:firstLine="708"/>
        <w:jc w:val="both"/>
      </w:pPr>
      <w:r>
        <w:rPr>
          <w:sz w:val="25"/>
          <w:szCs w:val="25"/>
        </w:rPr>
        <w:t xml:space="preserve">Враховуючи вищезазначене, та взявши до уваги </w:t>
      </w:r>
      <w:r>
        <w:rPr>
          <w:b/>
          <w:sz w:val="25"/>
          <w:szCs w:val="25"/>
        </w:rPr>
        <w:t>принципи здійснення публічних закупівель, що визначені частиною першою статті 5 Закону</w:t>
      </w:r>
      <w:r>
        <w:rPr>
          <w:sz w:val="25"/>
          <w:szCs w:val="25"/>
        </w:rPr>
        <w:t xml:space="preserve">, зокрема: добросовісна конкуренція серед учасників; максимальна економія, ефективність та пропорційність; відкритість та прозорість на всіх стадіях закупівель, проведено </w:t>
      </w:r>
      <w:r>
        <w:rPr>
          <w:b/>
          <w:sz w:val="25"/>
          <w:szCs w:val="25"/>
        </w:rPr>
        <w:t xml:space="preserve">розрахунок очікуваної вартості закупівлі Товару (ОВ), виходячи із запропонованої середньої ціни </w:t>
      </w:r>
      <w:r>
        <w:rPr>
          <w:b/>
          <w:sz w:val="25"/>
          <w:szCs w:val="25"/>
        </w:rPr>
        <w:br/>
        <w:t>(далі - Ц)</w:t>
      </w:r>
      <w:r>
        <w:rPr>
          <w:sz w:val="25"/>
          <w:szCs w:val="25"/>
        </w:rPr>
        <w:t>:</w:t>
      </w:r>
    </w:p>
    <w:tbl>
      <w:tblPr>
        <w:tblW w:w="10036" w:type="dxa"/>
        <w:tblInd w:w="-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5"/>
        <w:gridCol w:w="2340"/>
        <w:gridCol w:w="1155"/>
        <w:gridCol w:w="1110"/>
        <w:gridCol w:w="420"/>
        <w:gridCol w:w="2026"/>
      </w:tblGrid>
      <w:tr w:rsidR="00F377A7" w:rsidTr="00F377A7">
        <w:trPr>
          <w:trHeight w:val="285"/>
        </w:trPr>
        <w:tc>
          <w:tcPr>
            <w:tcW w:w="2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7A7" w:rsidRDefault="00F377A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7A7" w:rsidRDefault="00F377A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7A7" w:rsidRDefault="00F377A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7A7" w:rsidRDefault="00F377A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7A7" w:rsidRDefault="00F377A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7A7" w:rsidRDefault="00F377A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77A7" w:rsidTr="00F377A7">
        <w:trPr>
          <w:trHeight w:val="435"/>
        </w:trPr>
        <w:tc>
          <w:tcPr>
            <w:tcW w:w="759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7A7" w:rsidRDefault="00085729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ОВ = V х Ц</w:t>
            </w: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7A7" w:rsidRDefault="00F377A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7A7" w:rsidRDefault="00F377A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377A7" w:rsidTr="00F377A7">
        <w:trPr>
          <w:trHeight w:val="240"/>
        </w:trPr>
        <w:tc>
          <w:tcPr>
            <w:tcW w:w="2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7A7" w:rsidRDefault="00F377A7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7A7" w:rsidRDefault="00F377A7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7A7" w:rsidRDefault="00F377A7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7A7" w:rsidRDefault="00F377A7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7A7" w:rsidRDefault="00F377A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7A7" w:rsidRDefault="00F377A7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377A7" w:rsidTr="00F377A7">
        <w:trPr>
          <w:trHeight w:val="435"/>
        </w:trPr>
        <w:tc>
          <w:tcPr>
            <w:tcW w:w="1003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7A7" w:rsidRDefault="00085729">
            <w:pPr>
              <w:pStyle w:val="Standard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ОВ = </w:t>
            </w:r>
            <w:r w:rsidRPr="005F36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000 кВт*год х </w:t>
            </w:r>
            <w:r w:rsidRPr="005F36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11,840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грн </w:t>
            </w:r>
            <w:r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  <w:lang w:eastAsia="ru-RU"/>
              </w:rPr>
              <w:t>за 1 кВт*год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= </w:t>
            </w:r>
            <w:r w:rsidRPr="005F36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852 480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,00 грн з ПДВ.</w:t>
            </w:r>
          </w:p>
        </w:tc>
      </w:tr>
    </w:tbl>
    <w:p w:rsidR="00F377A7" w:rsidRDefault="00F377A7">
      <w:pPr>
        <w:pStyle w:val="a5"/>
        <w:spacing w:before="0" w:after="0"/>
        <w:ind w:firstLine="425"/>
        <w:jc w:val="both"/>
      </w:pPr>
    </w:p>
    <w:sectPr w:rsidR="00F377A7" w:rsidSect="00F377A7">
      <w:pgSz w:w="11906" w:h="16838"/>
      <w:pgMar w:top="567" w:right="566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58B" w:rsidRDefault="009E458B" w:rsidP="00F377A7">
      <w:r>
        <w:separator/>
      </w:r>
    </w:p>
  </w:endnote>
  <w:endnote w:type="continuationSeparator" w:id="0">
    <w:p w:rsidR="009E458B" w:rsidRDefault="009E458B" w:rsidP="00F3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58B" w:rsidRDefault="009E458B" w:rsidP="00F377A7">
      <w:r w:rsidRPr="00F377A7">
        <w:rPr>
          <w:color w:val="000000"/>
        </w:rPr>
        <w:separator/>
      </w:r>
    </w:p>
  </w:footnote>
  <w:footnote w:type="continuationSeparator" w:id="0">
    <w:p w:rsidR="009E458B" w:rsidRDefault="009E458B" w:rsidP="00F37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83A04"/>
    <w:multiLevelType w:val="multilevel"/>
    <w:tmpl w:val="B74EA034"/>
    <w:styleLink w:val="WWNum1"/>
    <w:lvl w:ilvl="0">
      <w:start w:val="1"/>
      <w:numFmt w:val="decimal"/>
      <w:lvlText w:val="%1."/>
      <w:lvlJc w:val="left"/>
      <w:rPr>
        <w:rFonts w:cs="Times New Roman"/>
        <w:b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 w15:restartNumberingAfterBreak="0">
    <w:nsid w:val="41DE360D"/>
    <w:multiLevelType w:val="multilevel"/>
    <w:tmpl w:val="81F2AB14"/>
    <w:styleLink w:val="WWNum2"/>
    <w:lvl w:ilvl="0">
      <w:start w:val="1"/>
      <w:numFmt w:val="decimal"/>
      <w:lvlText w:val="%1."/>
      <w:lvlJc w:val="left"/>
      <w:rPr>
        <w:rFonts w:cs="Times New Roman"/>
        <w:sz w:val="25"/>
        <w:szCs w:val="25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4B90075A"/>
    <w:multiLevelType w:val="multilevel"/>
    <w:tmpl w:val="7DC456E6"/>
    <w:styleLink w:val="WWNum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A7"/>
    <w:rsid w:val="00085729"/>
    <w:rsid w:val="00323C33"/>
    <w:rsid w:val="005F36C1"/>
    <w:rsid w:val="009E458B"/>
    <w:rsid w:val="00F3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DA67C-FDC2-449D-AE87-D870D4CF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377A7"/>
    <w:pPr>
      <w:widowControl/>
      <w:spacing w:after="200" w:line="276" w:lineRule="auto"/>
    </w:pPr>
    <w:rPr>
      <w:lang w:val="uk-UA" w:eastAsia="en-US"/>
    </w:rPr>
  </w:style>
  <w:style w:type="paragraph" w:customStyle="1" w:styleId="Heading">
    <w:name w:val="Heading"/>
    <w:basedOn w:val="Standard"/>
    <w:next w:val="Textbody"/>
    <w:rsid w:val="00F377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F377A7"/>
    <w:pPr>
      <w:spacing w:after="120"/>
    </w:pPr>
  </w:style>
  <w:style w:type="paragraph" w:styleId="a3">
    <w:name w:val="List"/>
    <w:basedOn w:val="Textbody"/>
    <w:rsid w:val="00F377A7"/>
    <w:rPr>
      <w:rFonts w:cs="Mangal"/>
    </w:rPr>
  </w:style>
  <w:style w:type="paragraph" w:customStyle="1" w:styleId="1">
    <w:name w:val="Назва об'єкта1"/>
    <w:basedOn w:val="Standard"/>
    <w:rsid w:val="00F377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F377A7"/>
    <w:pPr>
      <w:suppressLineNumbers/>
    </w:pPr>
    <w:rPr>
      <w:rFonts w:cs="Mangal"/>
    </w:rPr>
  </w:style>
  <w:style w:type="paragraph" w:styleId="a4">
    <w:name w:val="List Paragraph"/>
    <w:basedOn w:val="Standard"/>
    <w:rsid w:val="00F377A7"/>
    <w:pPr>
      <w:ind w:left="720"/>
    </w:pPr>
    <w:rPr>
      <w:sz w:val="20"/>
      <w:szCs w:val="20"/>
      <w:lang w:val="ru-RU" w:eastAsia="ru-RU"/>
    </w:rPr>
  </w:style>
  <w:style w:type="paragraph" w:customStyle="1" w:styleId="a5">
    <w:name w:val="a"/>
    <w:basedOn w:val="Standard"/>
    <w:rsid w:val="00F377A7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ableContents">
    <w:name w:val="Table Contents"/>
    <w:basedOn w:val="Standard"/>
    <w:rsid w:val="00F377A7"/>
    <w:pPr>
      <w:suppressLineNumbers/>
    </w:pPr>
  </w:style>
  <w:style w:type="character" w:customStyle="1" w:styleId="ListParagraphChar">
    <w:name w:val="List Paragraph Char"/>
    <w:rsid w:val="00F377A7"/>
    <w:rPr>
      <w:rFonts w:ascii="Calibri" w:hAnsi="Calibri"/>
    </w:rPr>
  </w:style>
  <w:style w:type="character" w:customStyle="1" w:styleId="WW8Num2z3">
    <w:name w:val="WW8Num2z3"/>
    <w:rsid w:val="00F377A7"/>
    <w:rPr>
      <w:rFonts w:ascii="Symbol" w:hAnsi="Symbol"/>
    </w:rPr>
  </w:style>
  <w:style w:type="character" w:customStyle="1" w:styleId="ListLabel1">
    <w:name w:val="ListLabel 1"/>
    <w:rsid w:val="00F377A7"/>
    <w:rPr>
      <w:rFonts w:cs="Times New Roman"/>
      <w:b/>
      <w:color w:val="00000A"/>
    </w:rPr>
  </w:style>
  <w:style w:type="character" w:customStyle="1" w:styleId="ListLabel2">
    <w:name w:val="ListLabel 2"/>
    <w:rsid w:val="00F377A7"/>
    <w:rPr>
      <w:rFonts w:cs="Times New Roman"/>
    </w:rPr>
  </w:style>
  <w:style w:type="character" w:customStyle="1" w:styleId="ListLabel3">
    <w:name w:val="ListLabel 3"/>
    <w:rsid w:val="00F377A7"/>
    <w:rPr>
      <w:rFonts w:cs="Times New Roman"/>
      <w:sz w:val="25"/>
      <w:szCs w:val="25"/>
    </w:rPr>
  </w:style>
  <w:style w:type="numbering" w:customStyle="1" w:styleId="WWNum1">
    <w:name w:val="WWNum1"/>
    <w:basedOn w:val="a2"/>
    <w:rsid w:val="00F377A7"/>
    <w:pPr>
      <w:numPr>
        <w:numId w:val="1"/>
      </w:numPr>
    </w:pPr>
  </w:style>
  <w:style w:type="numbering" w:customStyle="1" w:styleId="WWNum2">
    <w:name w:val="WWNum2"/>
    <w:basedOn w:val="a2"/>
    <w:rsid w:val="00F377A7"/>
    <w:pPr>
      <w:numPr>
        <w:numId w:val="2"/>
      </w:numPr>
    </w:pPr>
  </w:style>
  <w:style w:type="numbering" w:customStyle="1" w:styleId="WWNum3">
    <w:name w:val="WWNum3"/>
    <w:basedOn w:val="a2"/>
    <w:rsid w:val="00F377A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2800-shvetss</dc:creator>
  <cp:lastModifiedBy>Турчинська Марина Олександрівна</cp:lastModifiedBy>
  <cp:revision>2</cp:revision>
  <cp:lastPrinted>2021-10-21T13:17:00Z</cp:lastPrinted>
  <dcterms:created xsi:type="dcterms:W3CDTF">2025-02-07T12:11:00Z</dcterms:created>
  <dcterms:modified xsi:type="dcterms:W3CDTF">2025-02-07T12:11:00Z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 Inc.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