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21" w:rsidRDefault="003D0421">
      <w:pPr>
        <w:spacing w:after="0" w:line="240" w:lineRule="auto"/>
        <w:jc w:val="center"/>
      </w:pPr>
    </w:p>
    <w:p w:rsidR="003D0421" w:rsidRDefault="00504B3D">
      <w:pPr>
        <w:spacing w:after="0" w:line="240" w:lineRule="auto"/>
        <w:ind w:left="-1418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Головне управління  Державної  казначейської служби України у Чернівецькій області</w:t>
      </w:r>
    </w:p>
    <w:p w:rsidR="003D0421" w:rsidRDefault="00504B3D">
      <w:pPr>
        <w:spacing w:after="0" w:line="240" w:lineRule="auto"/>
        <w:ind w:left="-1418"/>
        <w:jc w:val="center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(ГУ ДКСУ  у Чернівецькій області)</w:t>
      </w:r>
    </w:p>
    <w:p w:rsidR="003D0421" w:rsidRDefault="003D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D0421" w:rsidRDefault="00504B3D">
      <w:pPr>
        <w:spacing w:before="280"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3D0421" w:rsidRDefault="00504B3D">
      <w:pPr>
        <w:spacing w:after="28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послуг охорони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об”єкта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3D0421" w:rsidRDefault="00504B3D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D0421" w:rsidRDefault="00504B3D">
      <w:pPr>
        <w:pStyle w:val="aa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Головне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 Державної казначейської служби України у Чернівецькій області;  Василя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Аксенина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,2Е, Чернівецька обл.,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м.Чернівці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58001; код за ЄДРПОУ –37836095; категорія замовника – орган державної влади.</w:t>
      </w:r>
    </w:p>
    <w:p w:rsidR="003D0421" w:rsidRPr="00504B3D" w:rsidRDefault="00504B3D">
      <w:pPr>
        <w:pStyle w:val="aa"/>
        <w:numPr>
          <w:ilvl w:val="0"/>
          <w:numId w:val="1"/>
        </w:numPr>
        <w:tabs>
          <w:tab w:val="left" w:pos="450"/>
          <w:tab w:val="left" w:pos="851"/>
        </w:tabs>
        <w:spacing w:after="120" w:line="240" w:lineRule="auto"/>
        <w:ind w:left="-57" w:firstLine="510"/>
        <w:jc w:val="both"/>
      </w:pPr>
      <w:r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ДК</w:t>
      </w:r>
      <w:proofErr w:type="spellEnd"/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021:2015 – 79710000-4 — Охоронні послуги (Послуги фізичної охорони адміністративної будівлі та прилеглої території Головного управління Державної казначейської служби України у Чернівецькій області за адресою: м. Чернівці, вул. В. </w:t>
      </w:r>
      <w:proofErr w:type="spellStart"/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Аксенина</w:t>
      </w:r>
      <w:proofErr w:type="spellEnd"/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, 2Е, надання послуг по здійсненню внутрішньо-об’єктового пропускного режиму у приміщеннях та на території об’єкту, моніторинг сигналів тривоги з пристроїв тривожної сигналізації).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4B3D" w:rsidRPr="00504B3D" w:rsidRDefault="00504B3D" w:rsidP="00504B3D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</w:pPr>
      <w:r w:rsidRPr="00504B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та ідентифікатор закупівлі: </w:t>
      </w:r>
    </w:p>
    <w:p w:rsidR="00504B3D" w:rsidRPr="00504B3D" w:rsidRDefault="00504B3D" w:rsidP="00504B3D">
      <w:pPr>
        <w:pStyle w:val="aa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0F5F2"/>
          <w:lang w:val="ru-RU"/>
        </w:rPr>
      </w:pPr>
      <w:r w:rsidRPr="00504B3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Відкриті торги за Особливостями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04B3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ID</w:t>
      </w:r>
      <w:r w:rsidRPr="00504B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  <w:r w:rsidRPr="00504B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04B3D">
        <w:rPr>
          <w:rFonts w:ascii="Times New Roman" w:hAnsi="Times New Roman"/>
          <w:b/>
          <w:color w:val="auto"/>
          <w:sz w:val="24"/>
          <w:szCs w:val="24"/>
          <w:shd w:val="clear" w:color="auto" w:fill="F0F5F2"/>
        </w:rPr>
        <w:t>UA-2025-01-22-013054-a</w:t>
      </w:r>
      <w:r w:rsidRPr="00504B3D">
        <w:rPr>
          <w:rFonts w:ascii="Times New Roman" w:hAnsi="Times New Roman"/>
          <w:b/>
          <w:color w:val="auto"/>
          <w:sz w:val="24"/>
          <w:szCs w:val="24"/>
          <w:shd w:val="clear" w:color="auto" w:fill="F0F5F2"/>
          <w:lang w:val="ru-RU"/>
        </w:rPr>
        <w:t>.</w:t>
      </w:r>
    </w:p>
    <w:p w:rsidR="003D0421" w:rsidRDefault="00504B3D" w:rsidP="00504B3D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</w:pPr>
      <w:r w:rsidRPr="00504B3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04B3D">
        <w:rPr>
          <w:rFonts w:ascii="Times New Roman" w:hAnsi="Times New Roman"/>
          <w:sz w:val="24"/>
          <w:szCs w:val="24"/>
        </w:rPr>
        <w:t xml:space="preserve"> 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Об’єктом охорони є приміщення адміністративної будівлі  та прилеглої території </w:t>
      </w:r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Головного управління Державної казначейської служби України у Чернівецькій області за адресою: вул. В. </w:t>
      </w:r>
      <w:proofErr w:type="spellStart"/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Аксенина</w:t>
      </w:r>
      <w:proofErr w:type="spellEnd"/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, 2Е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м. Чернівці, чернівецький р-н, Чернівецька обл., 58001, Україна.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 території: двоповерхова адміністративна будівля — 1612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прибудинкова територія —   0,3986 га.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0421" w:rsidRDefault="00504B3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чергування: цілодобово. </w:t>
      </w:r>
    </w:p>
    <w:p w:rsidR="003D0421" w:rsidRDefault="00504B3D">
      <w:pPr>
        <w:tabs>
          <w:tab w:val="left" w:pos="45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Кількість охоронників, що одночасно перебувають на об'єкті: 1 охоронник..</w:t>
      </w:r>
    </w:p>
    <w:p w:rsidR="003D0421" w:rsidRDefault="00504B3D">
      <w:pPr>
        <w:pStyle w:val="aa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Фактичний обсяг послуг охорони на 2025 рік (кількість людино-годин) для забезпечення потреб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 ДКСУ у Чернівецькій області, розраховується від дати укладення договору з учасником, якого визнано згідно рішення замовника переможцем процедури відкритих торгів за Особливостями щодо закупівлі послуг охорони.</w:t>
      </w:r>
    </w:p>
    <w:p w:rsidR="003D0421" w:rsidRDefault="00504B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надання послуг – до 31.12.2025 року.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Послуги суб`єктів охоронної діяльності з фізичної охорони необхідні для забезпечення безпеки  ГУ ДКСУ у Чернівецькій області, з метою підтримання та оформлення пропускного режиму, підтримання громадського порядку в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приміщеннях, збереження майна, для здійснення охорони з метою безперебійного виконання ГУ ДКСУ у Чернівецькій області покладених на нього функцій та повноважень.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Особливості несення служби: 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-здійснення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внутрішньо-об’єктового пропускного режиму у приміщеннях та на території об’єкту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-спостереження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станом системи охоронно-тривожної сигналізації;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-реагування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сигнали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тривоги з пристроїв тривожної сигналізації;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спостереження за станом системи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відеоспостереження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D0421" w:rsidRDefault="003D0421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0421" w:rsidRDefault="003D0421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3D0421" w:rsidRDefault="00504B3D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</w:p>
    <w:p w:rsidR="003D0421" w:rsidRDefault="00504B3D" w:rsidP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color w:val="1D1D1B"/>
          <w:sz w:val="24"/>
          <w:szCs w:val="24"/>
        </w:rPr>
        <w:t xml:space="preserve">Розмір бюджетного призначення на 2025 рік </w:t>
      </w:r>
      <w:r>
        <w:rPr>
          <w:rFonts w:ascii="Times New Roman" w:eastAsia="Times New Roman" w:hAnsi="Times New Roman"/>
          <w:color w:val="1D1D1B"/>
          <w:sz w:val="24"/>
          <w:szCs w:val="24"/>
        </w:rPr>
        <w:t xml:space="preserve">за предметом закупівлі </w:t>
      </w:r>
      <w:proofErr w:type="spellStart"/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ДК</w:t>
      </w:r>
      <w:proofErr w:type="spellEnd"/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021:2015 – 79710000-4 — Охоронні послуги (Послуги фізичної охорони адміністративної будівлі та прилеглої території Головного управління Державної казначейської служби України у Чернівецькій області за адресою: м. Чернівці, вул. В. </w:t>
      </w:r>
      <w:proofErr w:type="spellStart"/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Аксенина</w:t>
      </w:r>
      <w:proofErr w:type="spellEnd"/>
      <w:r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, 2Е, надання послуг по здійсненню внутрішньо-об’єктового пропускного режиму у приміщеннях та на території об’єкту, моніторинг сигналів тривоги з пристроїв тривожної сигналізації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складає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396600,00 г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рн.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річного кошторису на 2025 рік та розрахунку до кошторису на 2025 рік.</w:t>
      </w:r>
    </w:p>
    <w:p w:rsidR="003D0421" w:rsidRPr="00504B3D" w:rsidRDefault="00504B3D" w:rsidP="00504B3D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B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Очікувана вартість предмета закупівлі:</w:t>
      </w:r>
      <w:r w:rsidRPr="00504B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504B3D">
        <w:rPr>
          <w:rFonts w:ascii="OpenSans-Regular;Arial;sans-ser" w:eastAsia="Times New Roman" w:hAnsi="OpenSans-Regular;Arial;sans-ser"/>
          <w:b/>
          <w:bCs/>
          <w:color w:val="000000"/>
          <w:lang w:eastAsia="ru-RU"/>
        </w:rPr>
        <w:t>333939,71</w:t>
      </w:r>
      <w:r w:rsidRPr="00504B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504B3D">
        <w:rPr>
          <w:rFonts w:ascii="Times New Roman" w:eastAsia="Times New Roman" w:hAnsi="Times New Roman"/>
          <w:b/>
          <w:bCs/>
          <w:color w:val="000000"/>
          <w:lang w:eastAsia="ru-RU"/>
        </w:rPr>
        <w:t>грн</w:t>
      </w:r>
      <w:proofErr w:type="spellEnd"/>
      <w:r w:rsidRPr="00504B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.</w:t>
      </w:r>
    </w:p>
    <w:p w:rsidR="003D0421" w:rsidRDefault="00504B3D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ета закупівлі:</w:t>
      </w:r>
    </w:p>
    <w:p w:rsidR="003D0421" w:rsidRDefault="00504B3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розраховувалась з врахуванням </w:t>
      </w:r>
      <w:r>
        <w:rPr>
          <w:rFonts w:ascii="Times New Roman" w:hAnsi="Times New Roman" w:cs="Times New Roman"/>
          <w:color w:val="000000"/>
        </w:rPr>
        <w:t>положень частини шостої статті 41 Закону,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 саме дія договору про закупівлю була продовжена до 31.03.2025 року для проведення процедури закупівлі на початку 2025 року в обсязі, що не перевищує 20 відсотків суми, визначеної в початковому договорі про закупівлю , укладеному в попередньому році, яка  становить </w:t>
      </w:r>
      <w:r>
        <w:rPr>
          <w:rFonts w:ascii="Times New Roman" w:hAnsi="Times New Roman" w:cs="Times New Roman"/>
          <w:b/>
          <w:color w:val="000000"/>
        </w:rPr>
        <w:t>62660,29 грн</w:t>
      </w:r>
      <w:r>
        <w:rPr>
          <w:rFonts w:ascii="Times New Roman" w:hAnsi="Times New Roman" w:cs="Times New Roman"/>
          <w:color w:val="000000"/>
        </w:rPr>
        <w:t>. якщо видатки на досягнення цієї цілі затверджено в установленому порядку</w:t>
      </w:r>
      <w:r>
        <w:rPr>
          <w:rFonts w:ascii="Times New Roman" w:hAnsi="Times New Roman" w:cs="Times New Roman"/>
          <w:i/>
          <w:color w:val="000000"/>
        </w:rPr>
        <w:t>.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Очікувана вартість предмета закупівлі визначена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Методики визначення очікуваної вартості предмета закупівлі Головного управління Державної казначейської служби України у Чернівецькій області, затвердженої наказом Головного управління Державної казначейської служби України у Чернівецькій області від 17.01.2024 № 8. </w:t>
      </w:r>
    </w:p>
    <w:p w:rsidR="003D0421" w:rsidRDefault="00504B3D">
      <w:pPr>
        <w:pStyle w:val="aa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визначенні очікуваної вартості предмета закупівлі застосовувався метод порівняння ринкових цін, а також проводився збір та аналіз цінової інформації реального ринку товару на підставі отриманих  цінових пропозицій від охоронних фірм (в кількості не менше 3-ох). На підставі отриманих  цінових пропозицій від охоронних фірм було розраховано </w:t>
      </w:r>
      <w:r>
        <w:rPr>
          <w:rFonts w:ascii="Times New Roman" w:hAnsi="Times New Roman"/>
          <w:sz w:val="24"/>
          <w:szCs w:val="24"/>
        </w:rPr>
        <w:t xml:space="preserve"> ціну за людино-годину, як середнє арифметичне значення масиву отриманих даних.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0421" w:rsidRDefault="003D0421">
      <w:pPr>
        <w:spacing w:after="0" w:line="240" w:lineRule="auto"/>
        <w:ind w:firstLine="567"/>
        <w:jc w:val="both"/>
      </w:pPr>
    </w:p>
    <w:sectPr w:rsidR="003D0421" w:rsidSect="003D0421">
      <w:pgSz w:w="11906" w:h="16838"/>
      <w:pgMar w:top="567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;Arial;sans-s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395"/>
    <w:multiLevelType w:val="multilevel"/>
    <w:tmpl w:val="A9F480E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697C1528"/>
    <w:multiLevelType w:val="multilevel"/>
    <w:tmpl w:val="BBBA6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3D0421"/>
    <w:rsid w:val="003D0421"/>
    <w:rsid w:val="00504B3D"/>
    <w:rsid w:val="00A62524"/>
    <w:rsid w:val="00A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0B1F80"/>
    <w:rPr>
      <w:rFonts w:ascii="Calibri" w:eastAsia="Calibri" w:hAnsi="Calibri" w:cs="Times New Roman"/>
    </w:rPr>
  </w:style>
  <w:style w:type="character" w:customStyle="1" w:styleId="a4">
    <w:name w:val="Выделение жирным"/>
    <w:qFormat/>
    <w:rsid w:val="00AF1646"/>
    <w:rPr>
      <w:b/>
      <w:bCs/>
    </w:rPr>
  </w:style>
  <w:style w:type="paragraph" w:customStyle="1" w:styleId="a5">
    <w:name w:val="Заголовок"/>
    <w:basedOn w:val="a"/>
    <w:next w:val="a6"/>
    <w:qFormat/>
    <w:rsid w:val="00AF16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1646"/>
    <w:pPr>
      <w:spacing w:after="140" w:line="288" w:lineRule="auto"/>
    </w:pPr>
  </w:style>
  <w:style w:type="paragraph" w:styleId="a7">
    <w:name w:val="List"/>
    <w:basedOn w:val="a6"/>
    <w:rsid w:val="00AF1646"/>
    <w:rPr>
      <w:rFonts w:cs="Arial"/>
    </w:rPr>
  </w:style>
  <w:style w:type="paragraph" w:customStyle="1" w:styleId="1">
    <w:name w:val="Название объекта1"/>
    <w:basedOn w:val="a"/>
    <w:qFormat/>
    <w:rsid w:val="00AF16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3D0421"/>
    <w:pPr>
      <w:suppressLineNumbers/>
    </w:pPr>
    <w:rPr>
      <w:rFonts w:cs="Arial"/>
    </w:rPr>
  </w:style>
  <w:style w:type="paragraph" w:styleId="a9">
    <w:name w:val="index heading"/>
    <w:basedOn w:val="a"/>
    <w:qFormat/>
    <w:rsid w:val="00AF164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B1F80"/>
    <w:pPr>
      <w:ind w:left="720"/>
      <w:contextualSpacing/>
    </w:pPr>
    <w:rPr>
      <w:rFonts w:cs="Times New Roman"/>
    </w:rPr>
  </w:style>
  <w:style w:type="paragraph" w:styleId="ab">
    <w:name w:val="Normal (Web)"/>
    <w:basedOn w:val="a"/>
    <w:qFormat/>
    <w:rsid w:val="00AF1646"/>
    <w:pPr>
      <w:spacing w:beforeAutospacing="1" w:afterAutospacing="1"/>
    </w:pPr>
  </w:style>
  <w:style w:type="numbering" w:customStyle="1" w:styleId="ac">
    <w:name w:val="Без маркерів"/>
    <w:uiPriority w:val="99"/>
    <w:semiHidden/>
    <w:unhideWhenUsed/>
    <w:qFormat/>
    <w:rsid w:val="003D04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3278</Words>
  <Characters>1870</Characters>
  <Application>Microsoft Office Word</Application>
  <DocSecurity>0</DocSecurity>
  <Lines>15</Lines>
  <Paragraphs>10</Paragraphs>
  <ScaleCrop>false</ScaleCrop>
  <Company>HP Inc.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2</cp:revision>
  <cp:lastPrinted>2024-01-25T10:50:00Z</cp:lastPrinted>
  <dcterms:created xsi:type="dcterms:W3CDTF">2025-01-23T13:58:00Z</dcterms:created>
  <dcterms:modified xsi:type="dcterms:W3CDTF">2025-01-23T13:58:00Z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