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1B6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83E2C" w:rsidRDefault="00595B53" w:rsidP="001B61D7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483E2C" w:rsidRDefault="00595B53" w:rsidP="001B61D7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Default="00595B53" w:rsidP="001B61D7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0B1F80" w:rsidRPr="00204038" w:rsidRDefault="000B1F80" w:rsidP="00F0563E">
      <w:pPr>
        <w:pStyle w:val="a3"/>
        <w:numPr>
          <w:ilvl w:val="0"/>
          <w:numId w:val="1"/>
        </w:numPr>
        <w:tabs>
          <w:tab w:val="left" w:pos="851"/>
        </w:tabs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37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951998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072759" w:rsidRDefault="000B1F80" w:rsidP="00F0563E">
      <w:pPr>
        <w:pStyle w:val="a3"/>
        <w:numPr>
          <w:ilvl w:val="0"/>
          <w:numId w:val="1"/>
        </w:numPr>
        <w:tabs>
          <w:tab w:val="left" w:pos="851"/>
        </w:tabs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>09310000-5 ‒ Електрична енергія (Електрична енергія)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07342E" w:rsidRDefault="009360E3" w:rsidP="00314E85">
      <w:pPr>
        <w:pStyle w:val="a3"/>
        <w:numPr>
          <w:ilvl w:val="0"/>
          <w:numId w:val="1"/>
        </w:numPr>
        <w:tabs>
          <w:tab w:val="left" w:pos="851"/>
        </w:tabs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B1F80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E85" w:rsidRPr="00314E85">
        <w:rPr>
          <w:rFonts w:ascii="Times New Roman" w:eastAsia="Times New Roman" w:hAnsi="Times New Roman"/>
          <w:sz w:val="24"/>
          <w:szCs w:val="24"/>
          <w:lang w:eastAsia="ru-RU"/>
        </w:rPr>
        <w:t>UA-2024-11-12-002764-а</w:t>
      </w:r>
      <w:r w:rsidR="009F610E" w:rsidRPr="000734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F0563E">
      <w:pPr>
        <w:pStyle w:val="a3"/>
        <w:numPr>
          <w:ilvl w:val="0"/>
          <w:numId w:val="1"/>
        </w:numPr>
        <w:tabs>
          <w:tab w:val="left" w:pos="851"/>
        </w:tabs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5B47" w:rsidRPr="0079676C" w:rsidRDefault="00C819C9" w:rsidP="00F0563E">
      <w:pPr>
        <w:pStyle w:val="a3"/>
        <w:numPr>
          <w:ilvl w:val="0"/>
          <w:numId w:val="1"/>
        </w:numPr>
        <w:tabs>
          <w:tab w:val="left" w:pos="851"/>
        </w:tabs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9B7C8B" w:rsidRPr="009B7C8B" w:rsidRDefault="000D4E09" w:rsidP="00F0563E">
      <w:pPr>
        <w:pStyle w:val="a3"/>
        <w:numPr>
          <w:ilvl w:val="0"/>
          <w:numId w:val="1"/>
        </w:numPr>
        <w:tabs>
          <w:tab w:val="left" w:pos="851"/>
        </w:tabs>
        <w:ind w:hanging="2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65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D4E4A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="00772EFF" w:rsidRPr="00772EF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772EFF">
        <w:rPr>
          <w:rFonts w:ascii="Times New Roman" w:eastAsia="Times New Roman" w:hAnsi="Times New Roman"/>
          <w:b/>
          <w:sz w:val="24"/>
          <w:szCs w:val="24"/>
          <w:lang w:eastAsia="ru-RU"/>
        </w:rPr>
        <w:t>грудень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F311C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B7C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року</w:t>
      </w:r>
      <w:r w:rsidR="00DD4E4A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DD4E4A" w:rsidRPr="00164B29" w:rsidRDefault="00314E85" w:rsidP="00F0563E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243 163,20</w:t>
      </w:r>
      <w:r w:rsidR="009360E3" w:rsidRPr="008F16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4E4A" w:rsidRPr="00164B29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F0563E">
      <w:pPr>
        <w:pStyle w:val="a3"/>
        <w:numPr>
          <w:ilvl w:val="0"/>
          <w:numId w:val="1"/>
        </w:numPr>
        <w:tabs>
          <w:tab w:val="left" w:pos="851"/>
        </w:tabs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34A94" w:rsidRDefault="00734A94" w:rsidP="00F0563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проведення процедури закупів</w:t>
      </w:r>
      <w:r w:rsidR="00FF5B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і електричної енергії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грудень 2024 року, відповідно до примірної методики </w:t>
      </w:r>
      <w:r w:rsidRPr="00734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затвердженої </w:t>
      </w:r>
      <w:r w:rsidRPr="00734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3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3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озвитку економіки,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 та сільського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 України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Pr="00734A94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18.02.2020  № 275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відділом адміністративно-господарської роботи взято інформацію, що міститься в мережі Інтернет </w:t>
      </w:r>
      <w:r w:rsidR="00FF5B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відкритому доступі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саме: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очікуваної ціни за 1 кВт (</w:t>
      </w:r>
      <w:proofErr w:type="spellStart"/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</w:t>
      </w:r>
      <w:proofErr w:type="spellEnd"/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середньозважена ціна закупівлі одиниці товару за результатами торгів на ринку «на добу наперед» за останній повний календарний місяць, за жовтень 2024 року, згідно з інформацією, оприлюдненою Оператором ринку електричної енергії на сайті https://www.oree.com.ua/;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маржа (вартість послуг постачальника) в розмірі 10 %;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3. ціна (тариф) послуг оператора системи передачі, яка встановлена Регулятором на відповідний період згідно з Постановою НКРЕКП від 09.12.2023 № 2322.</w:t>
      </w:r>
    </w:p>
    <w:p w:rsidR="0039791B" w:rsidRDefault="0039791B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1B" w:rsidRDefault="0039791B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1B" w:rsidRDefault="0039791B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1B" w:rsidRDefault="0039791B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Середньозважена ціна за жовтень 2024 року за 1 кВт*год (Ц), грн без ПДВ    - 5,65997;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Маржа (вартість послуг постачальника (М), %                                                   - 10;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на передачу електричної енергії за 1 кВт*год, (Тпер) грн без ПДВ       - 0,52857;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ПДВ                                                                                                                            - 20 %.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</w:t>
      </w:r>
      <w:proofErr w:type="spellEnd"/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(5,65997 + 0,565997 + 0,52857) * 1,2 = 8,10544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proofErr w:type="spellStart"/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</w:t>
      </w:r>
      <w:proofErr w:type="spellEnd"/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V, 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очікувана вартість предмета закупівлі;</w:t>
      </w:r>
    </w:p>
    <w:p w:rsidR="00314E85" w:rsidRP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плановий обсяг закупівлі електричної енергії, 30000 кВт*год.</w:t>
      </w:r>
    </w:p>
    <w:p w:rsidR="00314E85" w:rsidRPr="00C05BE3" w:rsidRDefault="00C05BE3" w:rsidP="00314E85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Очікувана сума закупівлі:</w:t>
      </w:r>
    </w:p>
    <w:p w:rsidR="00314E85" w:rsidRDefault="00314E85" w:rsidP="00314E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8,10544 * 30 000 = 243 163,20 грн (з ПДВ).</w:t>
      </w:r>
    </w:p>
    <w:sectPr w:rsidR="00314E8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3039"/>
    <w:multiLevelType w:val="hybridMultilevel"/>
    <w:tmpl w:val="7E9A52AA"/>
    <w:lvl w:ilvl="0" w:tplc="CB146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6ECF"/>
    <w:rsid w:val="000210D2"/>
    <w:rsid w:val="00035765"/>
    <w:rsid w:val="0005299C"/>
    <w:rsid w:val="00072759"/>
    <w:rsid w:val="0007342E"/>
    <w:rsid w:val="00083B42"/>
    <w:rsid w:val="000A0CDB"/>
    <w:rsid w:val="000A572B"/>
    <w:rsid w:val="000B1F80"/>
    <w:rsid w:val="000C58C4"/>
    <w:rsid w:val="000D292C"/>
    <w:rsid w:val="000D4E09"/>
    <w:rsid w:val="00115DB9"/>
    <w:rsid w:val="0015274D"/>
    <w:rsid w:val="00164B29"/>
    <w:rsid w:val="00166EAA"/>
    <w:rsid w:val="00181C1A"/>
    <w:rsid w:val="001B61D7"/>
    <w:rsid w:val="001F3234"/>
    <w:rsid w:val="001F3A51"/>
    <w:rsid w:val="00204038"/>
    <w:rsid w:val="00214C14"/>
    <w:rsid w:val="00232C72"/>
    <w:rsid w:val="00234782"/>
    <w:rsid w:val="0029485B"/>
    <w:rsid w:val="002F7D8B"/>
    <w:rsid w:val="00314E85"/>
    <w:rsid w:val="0034639C"/>
    <w:rsid w:val="00347FC7"/>
    <w:rsid w:val="00370C4C"/>
    <w:rsid w:val="00374DEE"/>
    <w:rsid w:val="0038019F"/>
    <w:rsid w:val="0038123E"/>
    <w:rsid w:val="003920C0"/>
    <w:rsid w:val="0039791B"/>
    <w:rsid w:val="004173EB"/>
    <w:rsid w:val="00455B47"/>
    <w:rsid w:val="00483E2C"/>
    <w:rsid w:val="00485B69"/>
    <w:rsid w:val="004A0CED"/>
    <w:rsid w:val="00534879"/>
    <w:rsid w:val="005621FD"/>
    <w:rsid w:val="00575E3F"/>
    <w:rsid w:val="00595B53"/>
    <w:rsid w:val="006065A6"/>
    <w:rsid w:val="00606AC5"/>
    <w:rsid w:val="006124A8"/>
    <w:rsid w:val="00691B46"/>
    <w:rsid w:val="006A1BE5"/>
    <w:rsid w:val="006A7318"/>
    <w:rsid w:val="006D6144"/>
    <w:rsid w:val="006D669D"/>
    <w:rsid w:val="00706EDE"/>
    <w:rsid w:val="00713525"/>
    <w:rsid w:val="0071711D"/>
    <w:rsid w:val="00734A94"/>
    <w:rsid w:val="00772C36"/>
    <w:rsid w:val="00772EFF"/>
    <w:rsid w:val="0079676C"/>
    <w:rsid w:val="007A46B3"/>
    <w:rsid w:val="0080478F"/>
    <w:rsid w:val="0080495B"/>
    <w:rsid w:val="00867A20"/>
    <w:rsid w:val="008920DD"/>
    <w:rsid w:val="008B26F8"/>
    <w:rsid w:val="008D4685"/>
    <w:rsid w:val="008F1654"/>
    <w:rsid w:val="009215DE"/>
    <w:rsid w:val="0093094D"/>
    <w:rsid w:val="009360E3"/>
    <w:rsid w:val="00941411"/>
    <w:rsid w:val="00943C8C"/>
    <w:rsid w:val="00967420"/>
    <w:rsid w:val="009B7C8B"/>
    <w:rsid w:val="009C2A02"/>
    <w:rsid w:val="009C4021"/>
    <w:rsid w:val="009C7144"/>
    <w:rsid w:val="009E2BDF"/>
    <w:rsid w:val="009F610E"/>
    <w:rsid w:val="00A0170C"/>
    <w:rsid w:val="00A4269C"/>
    <w:rsid w:val="00A83726"/>
    <w:rsid w:val="00B12373"/>
    <w:rsid w:val="00B44B35"/>
    <w:rsid w:val="00B6060F"/>
    <w:rsid w:val="00B760F1"/>
    <w:rsid w:val="00B86E54"/>
    <w:rsid w:val="00C05660"/>
    <w:rsid w:val="00C05BE3"/>
    <w:rsid w:val="00C242D8"/>
    <w:rsid w:val="00C50EBF"/>
    <w:rsid w:val="00C819C9"/>
    <w:rsid w:val="00D417A2"/>
    <w:rsid w:val="00D460E3"/>
    <w:rsid w:val="00DC07E9"/>
    <w:rsid w:val="00DC4F23"/>
    <w:rsid w:val="00DD4E4A"/>
    <w:rsid w:val="00DF06C8"/>
    <w:rsid w:val="00E01C29"/>
    <w:rsid w:val="00E104AB"/>
    <w:rsid w:val="00E33508"/>
    <w:rsid w:val="00E33FD8"/>
    <w:rsid w:val="00EA0404"/>
    <w:rsid w:val="00EA3F65"/>
    <w:rsid w:val="00EB0B3B"/>
    <w:rsid w:val="00F0563E"/>
    <w:rsid w:val="00F311C3"/>
    <w:rsid w:val="00F34006"/>
    <w:rsid w:val="00F94398"/>
    <w:rsid w:val="00FB099E"/>
    <w:rsid w:val="00FC10E4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FE6E"/>
  <w15:docId w15:val="{42D2E7E7-C4F6-4289-A11E-FD93C6B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46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20</cp:revision>
  <cp:lastPrinted>2022-12-21T15:48:00Z</cp:lastPrinted>
  <dcterms:created xsi:type="dcterms:W3CDTF">2024-01-29T09:41:00Z</dcterms:created>
  <dcterms:modified xsi:type="dcterms:W3CDTF">2024-11-18T13:03:00Z</dcterms:modified>
</cp:coreProperties>
</file>