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C3" w:rsidRDefault="00B130C3" w:rsidP="00B130C3">
      <w:pPr>
        <w:pStyle w:val="a3"/>
        <w:ind w:left="5672" w:hanging="2"/>
        <w:jc w:val="right"/>
        <w:rPr>
          <w:lang w:val="ru-RU"/>
        </w:rPr>
      </w:pPr>
      <w:proofErr w:type="spellStart"/>
      <w:r>
        <w:rPr>
          <w:lang w:val="ru-RU"/>
        </w:rPr>
        <w:t>Додаток</w:t>
      </w:r>
      <w:proofErr w:type="spellEnd"/>
      <w:r>
        <w:rPr>
          <w:lang w:val="ru-RU"/>
        </w:rPr>
        <w:t xml:space="preserve"> 1 </w:t>
      </w:r>
    </w:p>
    <w:p w:rsidR="00B130C3" w:rsidRDefault="00B130C3" w:rsidP="00B130C3">
      <w:pPr>
        <w:pStyle w:val="a3"/>
        <w:jc w:val="right"/>
        <w:rPr>
          <w:lang w:val="ru-RU"/>
        </w:rPr>
      </w:pPr>
      <w:r>
        <w:rPr>
          <w:lang w:val="ru-RU"/>
        </w:rPr>
        <w:t>до листа ГУДКСУ</w:t>
      </w:r>
    </w:p>
    <w:p w:rsidR="00B130C3" w:rsidRDefault="00B130C3" w:rsidP="00B130C3">
      <w:pPr>
        <w:pStyle w:val="a3"/>
        <w:ind w:left="5672"/>
        <w:jc w:val="right"/>
        <w:rPr>
          <w:lang w:val="ru-RU"/>
        </w:rPr>
      </w:pPr>
      <w:r>
        <w:rPr>
          <w:lang w:val="ru-RU"/>
        </w:rPr>
        <w:t>у</w:t>
      </w:r>
      <w:proofErr w:type="gramStart"/>
      <w:r>
        <w:rPr>
          <w:lang w:val="ru-RU"/>
        </w:rPr>
        <w:t xml:space="preserve"> </w:t>
      </w:r>
      <w:proofErr w:type="spellStart"/>
      <w:r>
        <w:rPr>
          <w:lang w:val="ru-RU"/>
        </w:rPr>
        <w:t>К</w:t>
      </w:r>
      <w:proofErr w:type="gramEnd"/>
      <w:r>
        <w:rPr>
          <w:lang w:val="ru-RU"/>
        </w:rPr>
        <w:t>іровоградській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області</w:t>
      </w:r>
      <w:proofErr w:type="spellEnd"/>
    </w:p>
    <w:p w:rsidR="00B130C3" w:rsidRPr="003C5806" w:rsidRDefault="00B130C3" w:rsidP="00B130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30C3" w:rsidRPr="00A62AC8" w:rsidRDefault="00B130C3" w:rsidP="00B13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AC8">
        <w:rPr>
          <w:rFonts w:ascii="Times New Roman" w:hAnsi="Times New Roman" w:cs="Times New Roman"/>
          <w:b/>
          <w:sz w:val="28"/>
          <w:szCs w:val="28"/>
          <w:highlight w:val="white"/>
        </w:rPr>
        <w:t>Обґрунтування технічних, якісних характеристик та розміру бюджетного призначення</w:t>
      </w:r>
    </w:p>
    <w:p w:rsidR="00B130C3" w:rsidRPr="00B65B45" w:rsidRDefault="00B130C3" w:rsidP="00B13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30C3" w:rsidRPr="00B65B45" w:rsidRDefault="00B130C3" w:rsidP="00B130C3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65B45">
        <w:rPr>
          <w:rFonts w:ascii="Times New Roman" w:hAnsi="Times New Roman" w:cs="Times New Roman"/>
          <w:b/>
          <w:sz w:val="28"/>
          <w:szCs w:val="28"/>
        </w:rPr>
        <w:tab/>
        <w:t xml:space="preserve">1. Найменування, місцезнаходження, та ідентифікаційний код замовника в Єдиному державному реєстрі юридичних осіб, фізичних осіб - підприємців та громадських формувань: </w:t>
      </w:r>
      <w:r w:rsidRPr="00B65B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Головне управління Державної казначейської служби України у Кіровоградській області; 37918230; 25002, Кіровоградська область, </w:t>
      </w:r>
      <w:proofErr w:type="spellStart"/>
      <w:r w:rsidRPr="00B65B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м.Кропивницький</w:t>
      </w:r>
      <w:proofErr w:type="spellEnd"/>
      <w:r w:rsidRPr="00B65B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B65B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просп.Винниченка</w:t>
      </w:r>
      <w:proofErr w:type="spellEnd"/>
      <w:r w:rsidRPr="00B65B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1А; категорія - орган державної влади.</w:t>
      </w:r>
    </w:p>
    <w:p w:rsidR="00B130C3" w:rsidRPr="00B65B45" w:rsidRDefault="00B130C3" w:rsidP="00B130C3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B130C3" w:rsidRPr="00B65B45" w:rsidRDefault="00B130C3" w:rsidP="00B130C3">
      <w:pPr>
        <w:jc w:val="both"/>
        <w:rPr>
          <w:rStyle w:val="FontStyle12"/>
          <w:rFonts w:cs="Times New Roman"/>
          <w:color w:val="000000"/>
          <w:sz w:val="28"/>
          <w:szCs w:val="28"/>
          <w:lang w:val="ru-RU" w:eastAsia="ru-RU" w:bidi="ar-SA"/>
        </w:rPr>
      </w:pPr>
      <w:r w:rsidRPr="00B65B45">
        <w:rPr>
          <w:rFonts w:ascii="Times New Roman" w:hAnsi="Times New Roman" w:cs="Times New Roman"/>
          <w:b/>
          <w:sz w:val="28"/>
          <w:szCs w:val="28"/>
        </w:rPr>
        <w:tab/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назва відповідних класифікаторів предмета закупівлі і частини предмета закупівлі (лотів) (за наявності):</w:t>
      </w:r>
      <w:r w:rsidRPr="00B65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B45">
        <w:rPr>
          <w:rStyle w:val="FontStyle12"/>
          <w:rFonts w:cs="Times New Roman"/>
          <w:iCs/>
          <w:color w:val="000000"/>
          <w:sz w:val="28"/>
          <w:szCs w:val="28"/>
          <w:lang w:val="ru-RU"/>
        </w:rPr>
        <w:t>п</w:t>
      </w:r>
      <w:r w:rsidRPr="00B65B45">
        <w:rPr>
          <w:rFonts w:ascii="Times New Roman" w:hAnsi="Times New Roman" w:cs="Times New Roman"/>
          <w:sz w:val="28"/>
          <w:szCs w:val="28"/>
          <w:lang w:eastAsia="ru-RU"/>
        </w:rPr>
        <w:t>ерсональний</w:t>
      </w:r>
      <w:proofErr w:type="spellEnd"/>
      <w:r w:rsidRPr="00B65B45">
        <w:rPr>
          <w:rFonts w:ascii="Times New Roman" w:hAnsi="Times New Roman" w:cs="Times New Roman"/>
          <w:sz w:val="28"/>
          <w:szCs w:val="28"/>
          <w:lang w:eastAsia="ru-RU"/>
        </w:rPr>
        <w:t xml:space="preserve"> комп’ютер: системний блок, монітор, клавіатура, маніпулятор </w:t>
      </w:r>
      <w:proofErr w:type="spellStart"/>
      <w:r w:rsidRPr="00B65B45">
        <w:rPr>
          <w:rStyle w:val="FontStyle12"/>
          <w:rFonts w:cs="Times New Roman"/>
          <w:iCs/>
          <w:color w:val="000000"/>
          <w:sz w:val="28"/>
          <w:szCs w:val="28"/>
          <w:highlight w:val="white"/>
        </w:rPr>
        <w:t>“</w:t>
      </w:r>
      <w:r w:rsidRPr="00B65B45">
        <w:rPr>
          <w:rFonts w:ascii="Times New Roman" w:hAnsi="Times New Roman" w:cs="Times New Roman"/>
          <w:sz w:val="28"/>
          <w:szCs w:val="28"/>
          <w:lang w:eastAsia="ru-RU"/>
        </w:rPr>
        <w:t>миша</w:t>
      </w:r>
      <w:r w:rsidRPr="00B65B45">
        <w:rPr>
          <w:rStyle w:val="FontStyle12"/>
          <w:rFonts w:cs="Times New Roman"/>
          <w:iCs/>
          <w:color w:val="000000"/>
          <w:sz w:val="28"/>
          <w:szCs w:val="28"/>
          <w:highlight w:val="white"/>
        </w:rPr>
        <w:t>”</w:t>
      </w:r>
      <w:proofErr w:type="spellEnd"/>
      <w:r w:rsidRPr="00B65B45">
        <w:rPr>
          <w:rFonts w:ascii="Times New Roman" w:hAnsi="Times New Roman" w:cs="Times New Roman"/>
          <w:sz w:val="28"/>
          <w:szCs w:val="28"/>
          <w:lang w:eastAsia="ru-RU"/>
        </w:rPr>
        <w:t>, операційна система</w:t>
      </w:r>
      <w:r w:rsidRPr="00B65B45">
        <w:rPr>
          <w:rStyle w:val="FontStyle12"/>
          <w:rFonts w:cs="Times New Roman"/>
          <w:iCs/>
          <w:color w:val="000000"/>
          <w:sz w:val="28"/>
          <w:szCs w:val="28"/>
          <w:lang w:val="ru-RU"/>
        </w:rPr>
        <w:t xml:space="preserve"> </w:t>
      </w:r>
      <w:r w:rsidRPr="00B65B45">
        <w:rPr>
          <w:rStyle w:val="FontStyle12"/>
          <w:rFonts w:cs="Times New Roman"/>
          <w:iCs/>
          <w:color w:val="000000"/>
          <w:sz w:val="28"/>
          <w:szCs w:val="28"/>
          <w:highlight w:val="white"/>
        </w:rPr>
        <w:t>(</w:t>
      </w:r>
      <w:r w:rsidRPr="00B65B45">
        <w:rPr>
          <w:rStyle w:val="FontStyle12"/>
          <w:rFonts w:cs="Times New Roman"/>
          <w:bCs/>
          <w:sz w:val="28"/>
          <w:szCs w:val="28"/>
        </w:rPr>
        <w:t>30210000-4 Машини для обробки даних (апаратна частина)</w:t>
      </w:r>
      <w:r w:rsidRPr="00B65B45">
        <w:rPr>
          <w:rStyle w:val="FontStyle12"/>
          <w:rFonts w:cs="Times New Roman"/>
          <w:color w:val="000000"/>
          <w:sz w:val="28"/>
          <w:szCs w:val="28"/>
          <w:lang w:val="ru-RU" w:eastAsia="ru-RU" w:bidi="ar-SA"/>
        </w:rPr>
        <w:t>.</w:t>
      </w:r>
    </w:p>
    <w:p w:rsidR="00B130C3" w:rsidRPr="00B65B45" w:rsidRDefault="00B130C3" w:rsidP="00B130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0C3" w:rsidRPr="00B65B45" w:rsidRDefault="00B130C3" w:rsidP="00B130C3">
      <w:pPr>
        <w:shd w:val="clear" w:color="auto" w:fill="FFFFFF"/>
        <w:spacing w:line="240" w:lineRule="atLeast"/>
        <w:ind w:firstLine="283"/>
        <w:jc w:val="both"/>
        <w:rPr>
          <w:rStyle w:val="FontStyle12"/>
          <w:rFonts w:cs="Times New Roman"/>
          <w:color w:val="000000"/>
          <w:sz w:val="28"/>
          <w:szCs w:val="28"/>
          <w:lang w:val="ru-RU" w:eastAsia="ru-RU" w:bidi="ar-SA"/>
        </w:rPr>
      </w:pPr>
      <w:r w:rsidRPr="00B65B45">
        <w:rPr>
          <w:rStyle w:val="FontStyle12"/>
          <w:rFonts w:cs="Times New Roman"/>
          <w:b/>
          <w:bCs/>
          <w:color w:val="000000"/>
          <w:sz w:val="28"/>
          <w:szCs w:val="28"/>
          <w:lang w:eastAsia="ru-RU" w:bidi="ar-SA"/>
        </w:rPr>
        <w:tab/>
        <w:t>2.1. Номенклатурна позиція за найбільш підходящим кодом:</w:t>
      </w:r>
      <w:r w:rsidRPr="00B65B45">
        <w:rPr>
          <w:rStyle w:val="FontStyle12"/>
          <w:rFonts w:cs="Times New Roman"/>
          <w:color w:val="000000"/>
          <w:sz w:val="28"/>
          <w:szCs w:val="28"/>
          <w:lang w:eastAsia="ru-RU" w:bidi="ar-SA"/>
        </w:rPr>
        <w:t xml:space="preserve"> </w:t>
      </w:r>
      <w:r w:rsidRPr="00B65B45">
        <w:rPr>
          <w:rStyle w:val="FontStyle12"/>
          <w:rFonts w:cs="Times New Roman"/>
          <w:bCs/>
          <w:sz w:val="28"/>
          <w:szCs w:val="28"/>
        </w:rPr>
        <w:t>30210000-4 Машини для обробки даних (апаратна частина</w:t>
      </w:r>
      <w:r w:rsidRPr="00B65B45">
        <w:rPr>
          <w:rStyle w:val="FontStyle12"/>
          <w:rFonts w:cs="Times New Roman"/>
          <w:color w:val="000000"/>
          <w:sz w:val="28"/>
          <w:szCs w:val="28"/>
          <w:lang w:val="ru-RU" w:eastAsia="ru-RU" w:bidi="ar-SA"/>
        </w:rPr>
        <w:t>).</w:t>
      </w:r>
    </w:p>
    <w:p w:rsidR="00B130C3" w:rsidRPr="00B65B45" w:rsidRDefault="00B130C3" w:rsidP="00B130C3">
      <w:pPr>
        <w:shd w:val="clear" w:color="auto" w:fill="FFFFFF"/>
        <w:spacing w:line="240" w:lineRule="atLeast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130C3" w:rsidRPr="00B65B45" w:rsidRDefault="00B130C3" w:rsidP="00B130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B45">
        <w:rPr>
          <w:rFonts w:ascii="Times New Roman" w:hAnsi="Times New Roman" w:cs="Times New Roman"/>
          <w:b/>
          <w:sz w:val="28"/>
          <w:szCs w:val="28"/>
        </w:rPr>
        <w:tab/>
        <w:t xml:space="preserve">3. Ідентифікатор закупівлі: </w:t>
      </w:r>
      <w:r w:rsidRPr="00B65B45">
        <w:rPr>
          <w:rFonts w:ascii="Times New Roman" w:hAnsi="Times New Roman" w:cs="Times New Roman"/>
          <w:sz w:val="28"/>
          <w:szCs w:val="28"/>
        </w:rPr>
        <w:t>UA-2024-</w:t>
      </w:r>
      <w:r w:rsidRPr="00B65B45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B65B45">
        <w:rPr>
          <w:rFonts w:ascii="Times New Roman" w:hAnsi="Times New Roman" w:cs="Times New Roman"/>
          <w:sz w:val="28"/>
          <w:szCs w:val="28"/>
        </w:rPr>
        <w:t>-</w:t>
      </w:r>
      <w:r w:rsidRPr="00B65B45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B65B45">
        <w:rPr>
          <w:rFonts w:ascii="Times New Roman" w:hAnsi="Times New Roman" w:cs="Times New Roman"/>
          <w:sz w:val="28"/>
          <w:szCs w:val="28"/>
        </w:rPr>
        <w:t>-</w:t>
      </w:r>
      <w:r w:rsidRPr="00B65B45">
        <w:rPr>
          <w:rFonts w:ascii="Times New Roman" w:hAnsi="Times New Roman" w:cs="Times New Roman"/>
          <w:sz w:val="28"/>
          <w:szCs w:val="28"/>
          <w:lang w:val="ru-RU"/>
        </w:rPr>
        <w:t>010904</w:t>
      </w:r>
      <w:r w:rsidRPr="00B65B45">
        <w:rPr>
          <w:rFonts w:ascii="Times New Roman" w:hAnsi="Times New Roman" w:cs="Times New Roman"/>
          <w:sz w:val="28"/>
          <w:szCs w:val="28"/>
        </w:rPr>
        <w:t>-</w:t>
      </w:r>
      <w:r w:rsidRPr="00B65B4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65B4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65B45">
        <w:rPr>
          <w:rFonts w:ascii="Times New Roman" w:hAnsi="Times New Roman" w:cs="Times New Roman"/>
          <w:b/>
          <w:sz w:val="28"/>
          <w:szCs w:val="28"/>
        </w:rPr>
        <w:tab/>
      </w:r>
    </w:p>
    <w:p w:rsidR="00B130C3" w:rsidRPr="00B65B45" w:rsidRDefault="00B130C3" w:rsidP="00B130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0C3" w:rsidRPr="00B65B45" w:rsidRDefault="00B130C3" w:rsidP="00B130C3">
      <w:pPr>
        <w:jc w:val="both"/>
        <w:rPr>
          <w:rFonts w:ascii="Times New Roman" w:hAnsi="Times New Roman" w:cs="Times New Roman"/>
          <w:sz w:val="28"/>
          <w:szCs w:val="28"/>
        </w:rPr>
      </w:pPr>
      <w:r w:rsidRPr="00B65B45">
        <w:rPr>
          <w:rFonts w:ascii="Times New Roman" w:hAnsi="Times New Roman" w:cs="Times New Roman"/>
          <w:b/>
          <w:sz w:val="28"/>
          <w:szCs w:val="28"/>
        </w:rPr>
        <w:tab/>
        <w:t>4. Обґрунтування технічних та якісних характеристик предмета закупівлі.</w:t>
      </w:r>
    </w:p>
    <w:p w:rsidR="00B130C3" w:rsidRPr="00B65B45" w:rsidRDefault="00B130C3" w:rsidP="00B130C3">
      <w:pPr>
        <w:numPr>
          <w:ilvl w:val="0"/>
          <w:numId w:val="1"/>
        </w:numPr>
        <w:tabs>
          <w:tab w:val="left" w:pos="709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fa-IR" w:bidi="fa-IR"/>
        </w:rPr>
      </w:pPr>
      <w:r w:rsidRPr="00B65B45">
        <w:rPr>
          <w:rFonts w:ascii="Times New Roman" w:hAnsi="Times New Roman" w:cs="Times New Roman"/>
          <w:bCs/>
          <w:sz w:val="28"/>
          <w:szCs w:val="28"/>
          <w:lang w:eastAsia="fa-IR" w:bidi="fa-IR"/>
        </w:rPr>
        <w:t xml:space="preserve">В персональному комп’ютері у складі: системний блок з операційною системою Microsoft Windows (OEM), монітор, клавіатура, маніпулятор «миша» (далі – Товар) </w:t>
      </w:r>
      <w:r w:rsidRPr="00B65B45">
        <w:rPr>
          <w:rFonts w:ascii="Times New Roman" w:hAnsi="Times New Roman" w:cs="Times New Roman"/>
          <w:sz w:val="28"/>
          <w:szCs w:val="28"/>
          <w:lang w:eastAsia="fa-IR" w:bidi="fa-IR"/>
        </w:rPr>
        <w:t>забезпечено сумісність між всіма його складовими</w:t>
      </w:r>
      <w:r w:rsidRPr="00B65B45">
        <w:rPr>
          <w:rFonts w:ascii="Times New Roman" w:hAnsi="Times New Roman" w:cs="Times New Roman"/>
          <w:bCs/>
          <w:sz w:val="28"/>
          <w:szCs w:val="28"/>
          <w:lang w:eastAsia="ar-SA" w:bidi="ar-SA"/>
        </w:rPr>
        <w:t xml:space="preserve">. Товар </w:t>
      </w:r>
      <w:r w:rsidRPr="00B65B45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новий (такий, що не був у вжитку), належної якості та упакований. </w:t>
      </w:r>
      <w:r w:rsidRPr="00B65B45">
        <w:rPr>
          <w:rFonts w:ascii="Times New Roman" w:hAnsi="Times New Roman" w:cs="Times New Roman"/>
          <w:bCs/>
          <w:sz w:val="28"/>
          <w:szCs w:val="28"/>
          <w:lang w:eastAsia="ru-RU"/>
        </w:rPr>
        <w:t>При поставці Товару повинна додержуватись цілісність стандартної упаковки з необхідними реквізитами виробника</w:t>
      </w:r>
      <w:r w:rsidRPr="00B65B45">
        <w:rPr>
          <w:rFonts w:ascii="Times New Roman" w:hAnsi="Times New Roman" w:cs="Times New Roman"/>
          <w:sz w:val="28"/>
          <w:szCs w:val="28"/>
          <w:lang w:eastAsia="fa-IR" w:bidi="fa-IR"/>
        </w:rPr>
        <w:t>.</w:t>
      </w:r>
    </w:p>
    <w:p w:rsidR="00B130C3" w:rsidRPr="00B65B45" w:rsidRDefault="00B130C3" w:rsidP="00B130C3">
      <w:pPr>
        <w:numPr>
          <w:ilvl w:val="0"/>
          <w:numId w:val="1"/>
        </w:numPr>
        <w:tabs>
          <w:tab w:val="left" w:pos="709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fa-IR" w:bidi="fa-IR"/>
        </w:rPr>
      </w:pPr>
      <w:r w:rsidRPr="00B65B45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Товар  </w:t>
      </w:r>
      <w:r w:rsidRPr="00B65B45">
        <w:rPr>
          <w:rFonts w:ascii="Times New Roman" w:hAnsi="Times New Roman" w:cs="Times New Roman"/>
          <w:bCs/>
          <w:sz w:val="28"/>
          <w:szCs w:val="28"/>
          <w:lang w:eastAsia="fa-IR" w:bidi="fa-IR"/>
        </w:rPr>
        <w:t xml:space="preserve">комплектується всіма необхідними кабелями для підключення між всіма його складовими, </w:t>
      </w:r>
      <w:r w:rsidRPr="00B65B45">
        <w:rPr>
          <w:rFonts w:ascii="Times New Roman" w:hAnsi="Times New Roman" w:cs="Times New Roman"/>
          <w:sz w:val="28"/>
          <w:szCs w:val="28"/>
          <w:lang w:eastAsia="fa-IR" w:bidi="fa-IR"/>
        </w:rPr>
        <w:t>гарантійними талонами, драйверами та необхідним програмним забезпеченням.</w:t>
      </w:r>
    </w:p>
    <w:p w:rsidR="00B130C3" w:rsidRPr="00B65B45" w:rsidRDefault="00B130C3" w:rsidP="00B130C3">
      <w:pPr>
        <w:numPr>
          <w:ilvl w:val="0"/>
          <w:numId w:val="1"/>
        </w:numPr>
        <w:tabs>
          <w:tab w:val="left" w:pos="709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fa-IR" w:bidi="fa-IR"/>
        </w:rPr>
      </w:pPr>
      <w:r w:rsidRPr="00B65B45">
        <w:rPr>
          <w:rFonts w:ascii="Times New Roman" w:hAnsi="Times New Roman" w:cs="Times New Roman"/>
          <w:bCs/>
          <w:sz w:val="28"/>
          <w:szCs w:val="28"/>
          <w:lang w:eastAsia="fa-IR" w:bidi="fa-IR"/>
        </w:rPr>
        <w:t>Технічні характеристики мають бути не гірше, заявлених нижче</w:t>
      </w:r>
      <w:r w:rsidRPr="00B65B45">
        <w:rPr>
          <w:rFonts w:ascii="Times New Roman" w:hAnsi="Times New Roman" w:cs="Times New Roman"/>
          <w:bCs/>
          <w:sz w:val="28"/>
          <w:szCs w:val="28"/>
          <w:lang w:val="ru-RU" w:eastAsia="fa-IR" w:bidi="fa-IR"/>
        </w:rPr>
        <w:t xml:space="preserve">, </w:t>
      </w:r>
      <w:proofErr w:type="spellStart"/>
      <w:r w:rsidRPr="00B65B45">
        <w:rPr>
          <w:rFonts w:ascii="Times New Roman" w:hAnsi="Times New Roman" w:cs="Times New Roman"/>
          <w:bCs/>
          <w:sz w:val="28"/>
          <w:szCs w:val="28"/>
          <w:lang w:val="ru-RU" w:eastAsia="fa-IR" w:bidi="fa-IR"/>
        </w:rPr>
        <w:t>учасники</w:t>
      </w:r>
      <w:proofErr w:type="spellEnd"/>
      <w:r w:rsidRPr="00B65B45">
        <w:rPr>
          <w:rFonts w:ascii="Times New Roman" w:hAnsi="Times New Roman" w:cs="Times New Roman"/>
          <w:bCs/>
          <w:sz w:val="28"/>
          <w:szCs w:val="28"/>
          <w:lang w:val="ru-RU" w:eastAsia="fa-IR" w:bidi="fa-IR"/>
        </w:rPr>
        <w:t xml:space="preserve"> </w:t>
      </w:r>
      <w:proofErr w:type="spellStart"/>
      <w:r w:rsidRPr="00B65B45">
        <w:rPr>
          <w:rFonts w:ascii="Times New Roman" w:hAnsi="Times New Roman" w:cs="Times New Roman"/>
          <w:bCs/>
          <w:sz w:val="28"/>
          <w:szCs w:val="28"/>
          <w:lang w:val="ru-RU" w:eastAsia="fa-IR" w:bidi="fa-IR"/>
        </w:rPr>
        <w:t>закупівлі</w:t>
      </w:r>
      <w:proofErr w:type="spellEnd"/>
      <w:r w:rsidRPr="00B65B45">
        <w:rPr>
          <w:rFonts w:ascii="Times New Roman" w:hAnsi="Times New Roman" w:cs="Times New Roman"/>
          <w:bCs/>
          <w:sz w:val="28"/>
          <w:szCs w:val="28"/>
          <w:lang w:val="ru-RU" w:eastAsia="fa-IR" w:bidi="fa-IR"/>
        </w:rPr>
        <w:t xml:space="preserve"> </w:t>
      </w:r>
      <w:proofErr w:type="spellStart"/>
      <w:r w:rsidRPr="00B65B45">
        <w:rPr>
          <w:rFonts w:ascii="Times New Roman" w:hAnsi="Times New Roman" w:cs="Times New Roman"/>
          <w:bCs/>
          <w:sz w:val="28"/>
          <w:szCs w:val="28"/>
          <w:lang w:val="ru-RU" w:eastAsia="fa-IR" w:bidi="fa-IR"/>
        </w:rPr>
        <w:t>надають</w:t>
      </w:r>
      <w:proofErr w:type="spellEnd"/>
      <w:r w:rsidRPr="00B65B45">
        <w:rPr>
          <w:rFonts w:ascii="Times New Roman" w:hAnsi="Times New Roman" w:cs="Times New Roman"/>
          <w:bCs/>
          <w:sz w:val="28"/>
          <w:szCs w:val="28"/>
          <w:lang w:val="ru-RU" w:eastAsia="fa-IR" w:bidi="fa-IR"/>
        </w:rPr>
        <w:t xml:space="preserve"> </w:t>
      </w:r>
      <w:proofErr w:type="spellStart"/>
      <w:r w:rsidRPr="00B65B45">
        <w:rPr>
          <w:rFonts w:ascii="Times New Roman" w:hAnsi="Times New Roman" w:cs="Times New Roman"/>
          <w:bCs/>
          <w:sz w:val="28"/>
          <w:szCs w:val="28"/>
          <w:lang w:val="ru-RU" w:eastAsia="fa-IR" w:bidi="fa-IR"/>
        </w:rPr>
        <w:t>свої</w:t>
      </w:r>
      <w:proofErr w:type="spellEnd"/>
      <w:r w:rsidRPr="00B65B45">
        <w:rPr>
          <w:rFonts w:ascii="Times New Roman" w:hAnsi="Times New Roman" w:cs="Times New Roman"/>
          <w:bCs/>
          <w:sz w:val="28"/>
          <w:szCs w:val="28"/>
          <w:lang w:val="ru-RU" w:eastAsia="fa-IR" w:bidi="fa-IR"/>
        </w:rPr>
        <w:t xml:space="preserve"> </w:t>
      </w:r>
      <w:proofErr w:type="spellStart"/>
      <w:r w:rsidRPr="00B65B45">
        <w:rPr>
          <w:rFonts w:ascii="Times New Roman" w:hAnsi="Times New Roman" w:cs="Times New Roman"/>
          <w:bCs/>
          <w:sz w:val="28"/>
          <w:szCs w:val="28"/>
          <w:lang w:val="ru-RU" w:eastAsia="fa-IR" w:bidi="fa-IR"/>
        </w:rPr>
        <w:t>тендерні</w:t>
      </w:r>
      <w:proofErr w:type="spellEnd"/>
      <w:r w:rsidRPr="00B65B45">
        <w:rPr>
          <w:rFonts w:ascii="Times New Roman" w:hAnsi="Times New Roman" w:cs="Times New Roman"/>
          <w:bCs/>
          <w:sz w:val="28"/>
          <w:szCs w:val="28"/>
          <w:lang w:val="ru-RU" w:eastAsia="fa-IR" w:bidi="fa-IR"/>
        </w:rPr>
        <w:t xml:space="preserve"> </w:t>
      </w:r>
      <w:proofErr w:type="spellStart"/>
      <w:r w:rsidRPr="00B65B45">
        <w:rPr>
          <w:rFonts w:ascii="Times New Roman" w:hAnsi="Times New Roman" w:cs="Times New Roman"/>
          <w:bCs/>
          <w:sz w:val="28"/>
          <w:szCs w:val="28"/>
          <w:lang w:val="ru-RU" w:eastAsia="fa-IR" w:bidi="fa-IR"/>
        </w:rPr>
        <w:t>пропозиції</w:t>
      </w:r>
      <w:proofErr w:type="spellEnd"/>
      <w:r w:rsidRPr="00B65B45">
        <w:rPr>
          <w:rFonts w:ascii="Times New Roman" w:hAnsi="Times New Roman" w:cs="Times New Roman"/>
          <w:bCs/>
          <w:sz w:val="28"/>
          <w:szCs w:val="28"/>
          <w:lang w:val="ru-RU" w:eastAsia="fa-IR" w:bidi="fa-IR"/>
        </w:rPr>
        <w:t xml:space="preserve">, </w:t>
      </w:r>
      <w:proofErr w:type="spellStart"/>
      <w:r w:rsidRPr="00B65B45">
        <w:rPr>
          <w:rFonts w:ascii="Times New Roman" w:hAnsi="Times New Roman" w:cs="Times New Roman"/>
          <w:bCs/>
          <w:sz w:val="28"/>
          <w:szCs w:val="28"/>
          <w:lang w:val="ru-RU" w:eastAsia="fa-IR" w:bidi="fa-IR"/>
        </w:rPr>
        <w:t>що</w:t>
      </w:r>
      <w:proofErr w:type="spellEnd"/>
      <w:r w:rsidRPr="00B65B45">
        <w:rPr>
          <w:rFonts w:ascii="Times New Roman" w:hAnsi="Times New Roman" w:cs="Times New Roman"/>
          <w:bCs/>
          <w:sz w:val="28"/>
          <w:szCs w:val="28"/>
          <w:lang w:val="ru-RU" w:eastAsia="fa-IR" w:bidi="fa-IR"/>
        </w:rPr>
        <w:t xml:space="preserve"> </w:t>
      </w:r>
      <w:proofErr w:type="spellStart"/>
      <w:r w:rsidRPr="00B65B45">
        <w:rPr>
          <w:rFonts w:ascii="Times New Roman" w:hAnsi="Times New Roman" w:cs="Times New Roman"/>
          <w:bCs/>
          <w:sz w:val="28"/>
          <w:szCs w:val="28"/>
          <w:lang w:val="ru-RU" w:eastAsia="fa-IR" w:bidi="fa-IR"/>
        </w:rPr>
        <w:t>відповідають</w:t>
      </w:r>
      <w:proofErr w:type="spellEnd"/>
      <w:r w:rsidRPr="00B65B45">
        <w:rPr>
          <w:rFonts w:ascii="Times New Roman" w:hAnsi="Times New Roman" w:cs="Times New Roman"/>
          <w:bCs/>
          <w:sz w:val="28"/>
          <w:szCs w:val="28"/>
          <w:lang w:val="ru-RU" w:eastAsia="fa-IR" w:bidi="fa-IR"/>
        </w:rPr>
        <w:t xml:space="preserve"> </w:t>
      </w:r>
      <w:proofErr w:type="spellStart"/>
      <w:r w:rsidRPr="00B65B45">
        <w:rPr>
          <w:rFonts w:ascii="Times New Roman" w:hAnsi="Times New Roman" w:cs="Times New Roman"/>
          <w:bCs/>
          <w:sz w:val="28"/>
          <w:szCs w:val="28"/>
          <w:lang w:val="ru-RU" w:eastAsia="fa-IR" w:bidi="fa-IR"/>
        </w:rPr>
        <w:t>технічним</w:t>
      </w:r>
      <w:proofErr w:type="spellEnd"/>
      <w:r w:rsidRPr="00B65B45">
        <w:rPr>
          <w:rFonts w:ascii="Times New Roman" w:hAnsi="Times New Roman" w:cs="Times New Roman"/>
          <w:bCs/>
          <w:sz w:val="28"/>
          <w:szCs w:val="28"/>
          <w:lang w:val="ru-RU" w:eastAsia="fa-IR" w:bidi="fa-IR"/>
        </w:rPr>
        <w:t xml:space="preserve"> характеристикам (</w:t>
      </w:r>
      <w:proofErr w:type="spellStart"/>
      <w:r w:rsidRPr="00B65B45">
        <w:rPr>
          <w:rFonts w:ascii="Times New Roman" w:hAnsi="Times New Roman" w:cs="Times New Roman"/>
          <w:bCs/>
          <w:sz w:val="28"/>
          <w:szCs w:val="28"/>
          <w:lang w:val="ru-RU" w:eastAsia="fa-IR" w:bidi="fa-IR"/>
        </w:rPr>
        <w:t>або</w:t>
      </w:r>
      <w:proofErr w:type="spellEnd"/>
      <w:r w:rsidRPr="00B65B45">
        <w:rPr>
          <w:rFonts w:ascii="Times New Roman" w:hAnsi="Times New Roman" w:cs="Times New Roman"/>
          <w:bCs/>
          <w:sz w:val="28"/>
          <w:szCs w:val="28"/>
          <w:lang w:val="ru-RU" w:eastAsia="fa-IR" w:bidi="fa-IR"/>
        </w:rPr>
        <w:t xml:space="preserve"> </w:t>
      </w:r>
      <w:proofErr w:type="spellStart"/>
      <w:r w:rsidRPr="00B65B45">
        <w:rPr>
          <w:rFonts w:ascii="Times New Roman" w:hAnsi="Times New Roman" w:cs="Times New Roman"/>
          <w:bCs/>
          <w:sz w:val="28"/>
          <w:szCs w:val="28"/>
          <w:lang w:val="ru-RU" w:eastAsia="fa-IR" w:bidi="fa-IR"/>
        </w:rPr>
        <w:t>еквівалент</w:t>
      </w:r>
      <w:proofErr w:type="spellEnd"/>
      <w:r w:rsidRPr="00B65B45">
        <w:rPr>
          <w:rFonts w:ascii="Times New Roman" w:hAnsi="Times New Roman" w:cs="Times New Roman"/>
          <w:bCs/>
          <w:sz w:val="28"/>
          <w:szCs w:val="28"/>
          <w:lang w:val="ru-RU" w:eastAsia="fa-IR" w:bidi="fa-IR"/>
        </w:rPr>
        <w:t>)</w:t>
      </w:r>
      <w:r w:rsidRPr="00B65B45">
        <w:rPr>
          <w:rFonts w:ascii="Times New Roman" w:hAnsi="Times New Roman" w:cs="Times New Roman"/>
          <w:bCs/>
          <w:sz w:val="28"/>
          <w:szCs w:val="28"/>
          <w:lang w:eastAsia="fa-IR" w:bidi="fa-IR"/>
        </w:rPr>
        <w:t>:</w:t>
      </w:r>
    </w:p>
    <w:p w:rsidR="00B130C3" w:rsidRPr="00B65B45" w:rsidRDefault="00B130C3" w:rsidP="00B130C3">
      <w:pPr>
        <w:tabs>
          <w:tab w:val="left" w:pos="709"/>
        </w:tabs>
        <w:ind w:left="426"/>
        <w:jc w:val="both"/>
        <w:rPr>
          <w:rFonts w:ascii="Times New Roman" w:hAnsi="Times New Roman" w:cs="Times New Roman"/>
          <w:sz w:val="28"/>
          <w:szCs w:val="28"/>
          <w:lang w:eastAsia="fa-IR" w:bidi="fa-IR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3"/>
        <w:gridCol w:w="6095"/>
      </w:tblGrid>
      <w:tr w:rsidR="00B130C3" w:rsidRPr="00B65B45" w:rsidTr="00BF470D">
        <w:trPr>
          <w:trHeight w:val="432"/>
          <w:tblHeader/>
        </w:trPr>
        <w:tc>
          <w:tcPr>
            <w:tcW w:w="709" w:type="dxa"/>
            <w:shd w:val="clear" w:color="auto" w:fill="D9D9D9"/>
          </w:tcPr>
          <w:p w:rsidR="00B130C3" w:rsidRPr="00B65B45" w:rsidRDefault="00B130C3" w:rsidP="00BF4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b/>
                <w:sz w:val="28"/>
                <w:szCs w:val="28"/>
                <w:lang w:eastAsia="ar-SA" w:bidi="ar-SA"/>
              </w:rPr>
              <w:lastRenderedPageBreak/>
              <w:t>№ з/п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B130C3" w:rsidRPr="00B65B45" w:rsidRDefault="00B130C3" w:rsidP="00BF4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b/>
                <w:sz w:val="28"/>
                <w:szCs w:val="28"/>
                <w:lang w:eastAsia="ar-SA" w:bidi="ar-SA"/>
              </w:rPr>
              <w:t>Характеристика*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B130C3" w:rsidRPr="00B65B45" w:rsidRDefault="00B130C3" w:rsidP="00BF4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b/>
                <w:sz w:val="28"/>
                <w:szCs w:val="28"/>
                <w:lang w:eastAsia="ar-SA" w:bidi="ar-SA"/>
              </w:rPr>
              <w:t>Вимоги</w:t>
            </w:r>
          </w:p>
        </w:tc>
      </w:tr>
      <w:tr w:rsidR="00B130C3" w:rsidRPr="00B65B45" w:rsidTr="00BF470D">
        <w:trPr>
          <w:trHeight w:val="432"/>
        </w:trPr>
        <w:tc>
          <w:tcPr>
            <w:tcW w:w="9497" w:type="dxa"/>
            <w:gridSpan w:val="3"/>
            <w:vAlign w:val="center"/>
          </w:tcPr>
          <w:p w:rsidR="00B130C3" w:rsidRPr="00B65B45" w:rsidRDefault="00B130C3" w:rsidP="00BF470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b/>
                <w:sz w:val="28"/>
                <w:szCs w:val="28"/>
                <w:lang w:eastAsia="ar-SA" w:bidi="ar-SA"/>
              </w:rPr>
              <w:t>Персональний комп’ютер у складі:</w:t>
            </w:r>
          </w:p>
        </w:tc>
      </w:tr>
      <w:tr w:rsidR="00B130C3" w:rsidRPr="00B65B45" w:rsidTr="00BF470D">
        <w:trPr>
          <w:trHeight w:val="419"/>
        </w:trPr>
        <w:tc>
          <w:tcPr>
            <w:tcW w:w="9497" w:type="dxa"/>
            <w:gridSpan w:val="3"/>
            <w:vAlign w:val="center"/>
          </w:tcPr>
          <w:p w:rsidR="00B130C3" w:rsidRPr="00B65B45" w:rsidRDefault="00B130C3" w:rsidP="00BF470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ar-SA" w:bidi="ar-SA"/>
              </w:rPr>
              <w:t>1. Системний блок (з операційною системою)</w:t>
            </w:r>
            <w:r w:rsidRPr="00B65B4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типу </w:t>
            </w:r>
            <w:r w:rsidRPr="00B65B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ar-SA" w:bidi="ar-SA"/>
              </w:rPr>
              <w:t>ARTLINE</w:t>
            </w:r>
            <w:r w:rsidRPr="00B65B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ar-SA"/>
              </w:rPr>
              <w:t xml:space="preserve"> </w:t>
            </w:r>
            <w:r w:rsidRPr="00B65B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ar-SA" w:bidi="ar-SA"/>
              </w:rPr>
              <w:t>Business</w:t>
            </w:r>
            <w:r w:rsidRPr="00B65B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ar-SA"/>
              </w:rPr>
              <w:t xml:space="preserve"> </w:t>
            </w:r>
            <w:r w:rsidRPr="00B65B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ar-SA" w:bidi="ar-SA"/>
              </w:rPr>
              <w:t>B</w:t>
            </w:r>
            <w:r w:rsidRPr="00B65B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ar-SA"/>
              </w:rPr>
              <w:t>27</w:t>
            </w:r>
            <w:r w:rsidRPr="00B65B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ar-SA" w:bidi="ar-SA"/>
              </w:rPr>
              <w:t>v</w:t>
            </w:r>
            <w:r w:rsidRPr="00B65B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ar-SA"/>
              </w:rPr>
              <w:t>37</w:t>
            </w:r>
            <w:r w:rsidRPr="00B65B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ar-SA" w:bidi="ar-SA"/>
              </w:rPr>
              <w:t>Win</w:t>
            </w:r>
            <w:r w:rsidRPr="00B65B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ar-SA"/>
              </w:rPr>
              <w:t xml:space="preserve"> </w:t>
            </w:r>
            <w:r w:rsidRPr="00B65B4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- 57 од.</w:t>
            </w:r>
          </w:p>
        </w:tc>
      </w:tr>
      <w:tr w:rsidR="00B130C3" w:rsidRPr="00B65B45" w:rsidTr="00BF470D">
        <w:trPr>
          <w:trHeight w:val="475"/>
        </w:trPr>
        <w:tc>
          <w:tcPr>
            <w:tcW w:w="709" w:type="dxa"/>
          </w:tcPr>
          <w:p w:rsidR="00B130C3" w:rsidRPr="00B65B45" w:rsidRDefault="00B130C3" w:rsidP="00BF470D">
            <w:pPr>
              <w:spacing w:line="25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  <w:t>1.1</w:t>
            </w:r>
          </w:p>
        </w:tc>
        <w:tc>
          <w:tcPr>
            <w:tcW w:w="2693" w:type="dxa"/>
          </w:tcPr>
          <w:p w:rsidR="00B130C3" w:rsidRPr="00B65B45" w:rsidRDefault="00B130C3" w:rsidP="00BF470D">
            <w:pPr>
              <w:spacing w:line="25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  <w:t>Процесор</w:t>
            </w:r>
          </w:p>
        </w:tc>
        <w:tc>
          <w:tcPr>
            <w:tcW w:w="6095" w:type="dxa"/>
            <w:vAlign w:val="center"/>
          </w:tcPr>
          <w:p w:rsidR="00B130C3" w:rsidRPr="00B65B45" w:rsidRDefault="00B130C3" w:rsidP="00BF470D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Intel</w:t>
            </w:r>
            <w:proofErr w:type="spellEnd"/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Intel Core i3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1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0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покоління або 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Intel Core i3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12 покоління</w:t>
            </w:r>
          </w:p>
          <w:p w:rsidR="00B130C3" w:rsidRPr="00B65B45" w:rsidRDefault="00B130C3" w:rsidP="00BF470D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Кількість ядер не менше 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4</w:t>
            </w:r>
          </w:p>
          <w:p w:rsidR="00B130C3" w:rsidRPr="00B65B45" w:rsidRDefault="00B130C3" w:rsidP="00BF470D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Кількість потоків не менше 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8</w:t>
            </w:r>
          </w:p>
          <w:p w:rsidR="00B130C3" w:rsidRPr="00B65B45" w:rsidRDefault="00B130C3" w:rsidP="00BF470D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Об’єм </w:t>
            </w:r>
            <w:proofErr w:type="spellStart"/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кеш-</w:t>
            </w:r>
            <w:proofErr w:type="spellEnd"/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пам’яті 3-го рівня  не менше 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6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МБ </w:t>
            </w:r>
          </w:p>
          <w:p w:rsidR="00B130C3" w:rsidRPr="00B65B45" w:rsidRDefault="00B130C3" w:rsidP="00BF470D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Базова частота не менше  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3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3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GHz</w:t>
            </w:r>
            <w:proofErr w:type="spellEnd"/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 w:rsidR="00B130C3" w:rsidRPr="00B65B45" w:rsidTr="00BF470D">
        <w:trPr>
          <w:trHeight w:val="455"/>
        </w:trPr>
        <w:tc>
          <w:tcPr>
            <w:tcW w:w="709" w:type="dxa"/>
          </w:tcPr>
          <w:p w:rsidR="00B130C3" w:rsidRPr="00B65B45" w:rsidRDefault="00B130C3" w:rsidP="00BF470D">
            <w:pPr>
              <w:spacing w:line="25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  <w:t>1.2</w:t>
            </w:r>
          </w:p>
        </w:tc>
        <w:tc>
          <w:tcPr>
            <w:tcW w:w="2693" w:type="dxa"/>
          </w:tcPr>
          <w:p w:rsidR="00B130C3" w:rsidRPr="00B65B45" w:rsidRDefault="00B130C3" w:rsidP="00BF470D">
            <w:pPr>
              <w:spacing w:line="25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  <w:t>Оперативна пам’ять</w:t>
            </w:r>
          </w:p>
        </w:tc>
        <w:tc>
          <w:tcPr>
            <w:tcW w:w="6095" w:type="dxa"/>
          </w:tcPr>
          <w:p w:rsidR="00B130C3" w:rsidRPr="00B65B45" w:rsidRDefault="00B130C3" w:rsidP="00BF470D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Кількість </w:t>
            </w:r>
            <w:proofErr w:type="spellStart"/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слотів</w:t>
            </w:r>
            <w:proofErr w:type="spellEnd"/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– не менше 2</w:t>
            </w:r>
          </w:p>
          <w:p w:rsidR="00B130C3" w:rsidRPr="00B65B45" w:rsidRDefault="00B130C3" w:rsidP="00BF470D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Об’єм пам’яті – не менше 8 ГБ </w:t>
            </w:r>
          </w:p>
          <w:p w:rsidR="00B130C3" w:rsidRPr="00B65B45" w:rsidRDefault="00B130C3" w:rsidP="00BF470D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Тип пам’яті – не гірше DDR4-2666</w:t>
            </w:r>
          </w:p>
          <w:p w:rsidR="00B130C3" w:rsidRPr="00B65B45" w:rsidRDefault="00B130C3" w:rsidP="00BF470D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Підтримка можливості збільшення пам’яті до 64ГБ </w:t>
            </w:r>
          </w:p>
        </w:tc>
      </w:tr>
      <w:tr w:rsidR="00B130C3" w:rsidRPr="00B65B45" w:rsidTr="00BF470D">
        <w:trPr>
          <w:trHeight w:val="560"/>
        </w:trPr>
        <w:tc>
          <w:tcPr>
            <w:tcW w:w="709" w:type="dxa"/>
          </w:tcPr>
          <w:p w:rsidR="00B130C3" w:rsidRPr="00B65B45" w:rsidRDefault="00B130C3" w:rsidP="00BF470D">
            <w:pPr>
              <w:spacing w:line="25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  <w:t>1.3</w:t>
            </w:r>
          </w:p>
        </w:tc>
        <w:tc>
          <w:tcPr>
            <w:tcW w:w="2693" w:type="dxa"/>
          </w:tcPr>
          <w:p w:rsidR="00B130C3" w:rsidRPr="00B65B45" w:rsidRDefault="00B130C3" w:rsidP="00BF470D">
            <w:pPr>
              <w:spacing w:line="25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</w:pPr>
            <w:proofErr w:type="spellStart"/>
            <w:r w:rsidRPr="00B65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  <w:t>Відеокарта</w:t>
            </w:r>
            <w:proofErr w:type="spellEnd"/>
          </w:p>
        </w:tc>
        <w:tc>
          <w:tcPr>
            <w:tcW w:w="6095" w:type="dxa"/>
          </w:tcPr>
          <w:p w:rsidR="00B130C3" w:rsidRPr="00B65B45" w:rsidRDefault="00B130C3" w:rsidP="00BF470D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Інтегрований графічний адаптер, не гірше </w:t>
            </w:r>
            <w:proofErr w:type="spellStart"/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Intel</w:t>
            </w:r>
            <w:proofErr w:type="spellEnd"/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UHD </w:t>
            </w:r>
            <w:proofErr w:type="spellStart"/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Graphics</w:t>
            </w:r>
            <w:proofErr w:type="spellEnd"/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6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3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B130C3" w:rsidRPr="00B65B45" w:rsidTr="00BF470D">
        <w:trPr>
          <w:trHeight w:val="413"/>
        </w:trPr>
        <w:tc>
          <w:tcPr>
            <w:tcW w:w="709" w:type="dxa"/>
          </w:tcPr>
          <w:p w:rsidR="00B130C3" w:rsidRPr="00B65B45" w:rsidRDefault="00B130C3" w:rsidP="00BF470D">
            <w:pPr>
              <w:spacing w:line="25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  <w:t>1.4</w:t>
            </w:r>
          </w:p>
        </w:tc>
        <w:tc>
          <w:tcPr>
            <w:tcW w:w="2693" w:type="dxa"/>
          </w:tcPr>
          <w:p w:rsidR="00B130C3" w:rsidRPr="00B65B45" w:rsidRDefault="00B130C3" w:rsidP="00BF470D">
            <w:pPr>
              <w:spacing w:line="25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  <w:t>Система зберігання</w:t>
            </w:r>
          </w:p>
        </w:tc>
        <w:tc>
          <w:tcPr>
            <w:tcW w:w="6095" w:type="dxa"/>
          </w:tcPr>
          <w:p w:rsidR="00B130C3" w:rsidRPr="00B65B45" w:rsidRDefault="00B130C3" w:rsidP="00BF470D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Тип внутрішніх накопичувачів SSD</w:t>
            </w:r>
          </w:p>
          <w:p w:rsidR="00B130C3" w:rsidRPr="00B65B45" w:rsidRDefault="00B130C3" w:rsidP="00BF470D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Обсяг накопичувачів не менше 240 ГБ </w:t>
            </w:r>
          </w:p>
        </w:tc>
      </w:tr>
      <w:tr w:rsidR="00B130C3" w:rsidRPr="00B65B45" w:rsidTr="00BF470D">
        <w:trPr>
          <w:trHeight w:val="412"/>
        </w:trPr>
        <w:tc>
          <w:tcPr>
            <w:tcW w:w="709" w:type="dxa"/>
          </w:tcPr>
          <w:p w:rsidR="00B130C3" w:rsidRPr="00B65B45" w:rsidRDefault="00B130C3" w:rsidP="00BF470D">
            <w:pPr>
              <w:spacing w:line="25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  <w:t>1.5</w:t>
            </w:r>
          </w:p>
        </w:tc>
        <w:tc>
          <w:tcPr>
            <w:tcW w:w="2693" w:type="dxa"/>
          </w:tcPr>
          <w:p w:rsidR="00B130C3" w:rsidRPr="00B65B45" w:rsidRDefault="00B130C3" w:rsidP="00BF470D">
            <w:pPr>
              <w:spacing w:line="25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  <w:t xml:space="preserve">Порти вводу/виводу та </w:t>
            </w:r>
            <w:proofErr w:type="spellStart"/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  <w:t>роз’єми</w:t>
            </w:r>
            <w:proofErr w:type="spellEnd"/>
          </w:p>
        </w:tc>
        <w:tc>
          <w:tcPr>
            <w:tcW w:w="6095" w:type="dxa"/>
            <w:vAlign w:val="center"/>
          </w:tcPr>
          <w:p w:rsidR="00B130C3" w:rsidRPr="00B65B45" w:rsidRDefault="00B130C3" w:rsidP="00BF470D">
            <w:pPr>
              <w:widowControl w:val="0"/>
              <w:jc w:val="both"/>
              <w:rPr>
                <w:rFonts w:ascii="Times New Roman" w:hAnsi="Times New Roman" w:cs="Times New Roman"/>
                <w:color w:val="263238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color w:val="263238"/>
                <w:sz w:val="28"/>
                <w:szCs w:val="28"/>
                <w:shd w:val="clear" w:color="auto" w:fill="FFFFFF"/>
              </w:rPr>
              <w:t xml:space="preserve">Зовнішні порти та </w:t>
            </w:r>
            <w:proofErr w:type="spellStart"/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роз’єми</w:t>
            </w:r>
            <w:proofErr w:type="spellEnd"/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B65B45">
              <w:rPr>
                <w:rFonts w:ascii="Times New Roman" w:hAnsi="Times New Roman" w:cs="Times New Roman"/>
                <w:color w:val="263238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130C3" w:rsidRPr="00B65B45" w:rsidRDefault="00B130C3" w:rsidP="00BF470D">
            <w:pPr>
              <w:widowControl w:val="0"/>
              <w:spacing w:before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Передня панель:</w:t>
            </w:r>
          </w:p>
          <w:p w:rsidR="00B130C3" w:rsidRPr="00B65B45" w:rsidRDefault="00B130C3" w:rsidP="00BF470D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Аудіо порти (мікрофон/навушники)</w:t>
            </w:r>
          </w:p>
          <w:p w:rsidR="00B130C3" w:rsidRPr="00B65B45" w:rsidRDefault="00B130C3" w:rsidP="00BF470D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Не менше 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2 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USB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3.х </w:t>
            </w:r>
          </w:p>
          <w:p w:rsidR="00B130C3" w:rsidRPr="00B65B45" w:rsidRDefault="00B130C3" w:rsidP="00BF470D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Задня панель:</w:t>
            </w:r>
          </w:p>
          <w:p w:rsidR="00B130C3" w:rsidRPr="00B65B45" w:rsidRDefault="00B130C3" w:rsidP="00BF470D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 менше 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1 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RJ-45</w:t>
            </w:r>
          </w:p>
          <w:p w:rsidR="00B130C3" w:rsidRPr="00B65B45" w:rsidRDefault="00B130C3" w:rsidP="00BF470D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 менше 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1 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DVI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D</w:t>
            </w:r>
          </w:p>
          <w:p w:rsidR="00B130C3" w:rsidRPr="00B65B45" w:rsidRDefault="00B130C3" w:rsidP="00BF470D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65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 менше 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 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HDMI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B130C3" w:rsidRPr="00B65B45" w:rsidRDefault="00B130C3" w:rsidP="00BF470D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 менше 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D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Sub</w:t>
            </w:r>
          </w:p>
          <w:p w:rsidR="00B130C3" w:rsidRPr="00B65B45" w:rsidRDefault="00B130C3" w:rsidP="00BF470D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 менше </w:t>
            </w:r>
            <w:r w:rsidRPr="00B65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2 </w:t>
            </w:r>
            <w:r w:rsidRPr="00B65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B65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65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USB</w:t>
            </w:r>
            <w:r w:rsidRPr="00B65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3.</w:t>
            </w:r>
            <w:r w:rsidRPr="00B65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х </w:t>
            </w:r>
          </w:p>
          <w:p w:rsidR="00B130C3" w:rsidRPr="00B65B45" w:rsidRDefault="00B130C3" w:rsidP="00BF470D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 менше </w:t>
            </w:r>
            <w:r w:rsidRPr="00B65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2 </w:t>
            </w:r>
            <w:r w:rsidRPr="00B65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B65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65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USB</w:t>
            </w:r>
            <w:r w:rsidRPr="00B65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2.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х</w:t>
            </w:r>
          </w:p>
        </w:tc>
      </w:tr>
      <w:tr w:rsidR="00B130C3" w:rsidRPr="00B65B45" w:rsidTr="00BF470D">
        <w:trPr>
          <w:trHeight w:val="405"/>
        </w:trPr>
        <w:tc>
          <w:tcPr>
            <w:tcW w:w="709" w:type="dxa"/>
          </w:tcPr>
          <w:p w:rsidR="00B130C3" w:rsidRPr="00B65B45" w:rsidRDefault="00B130C3" w:rsidP="00BF470D">
            <w:pPr>
              <w:spacing w:line="25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  <w:t>1.6</w:t>
            </w:r>
          </w:p>
        </w:tc>
        <w:tc>
          <w:tcPr>
            <w:tcW w:w="2693" w:type="dxa"/>
          </w:tcPr>
          <w:p w:rsidR="00B130C3" w:rsidRPr="00B65B45" w:rsidRDefault="00B130C3" w:rsidP="00BF470D">
            <w:pPr>
              <w:widowControl w:val="0"/>
              <w:spacing w:line="25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Мережева карта</w:t>
            </w:r>
          </w:p>
          <w:p w:rsidR="00B130C3" w:rsidRPr="00B65B45" w:rsidRDefault="00B130C3" w:rsidP="00BF470D">
            <w:pPr>
              <w:spacing w:line="25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</w:pPr>
          </w:p>
        </w:tc>
        <w:tc>
          <w:tcPr>
            <w:tcW w:w="6095" w:type="dxa"/>
            <w:vAlign w:val="center"/>
          </w:tcPr>
          <w:p w:rsidR="00B130C3" w:rsidRPr="00B65B45" w:rsidRDefault="00B130C3" w:rsidP="00BF470D">
            <w:pPr>
              <w:widowControl w:val="0"/>
              <w:spacing w:line="25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LAN (RJ-45)</w:t>
            </w:r>
          </w:p>
          <w:p w:rsidR="00B130C3" w:rsidRPr="00B65B45" w:rsidRDefault="00B130C3" w:rsidP="00BF470D">
            <w:pPr>
              <w:widowControl w:val="0"/>
              <w:spacing w:line="25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Швидкість передачі, що підтримується - 100/1000 Мб/с</w:t>
            </w:r>
          </w:p>
        </w:tc>
      </w:tr>
      <w:tr w:rsidR="00B130C3" w:rsidRPr="00B65B45" w:rsidTr="00BF470D">
        <w:trPr>
          <w:trHeight w:val="439"/>
        </w:trPr>
        <w:tc>
          <w:tcPr>
            <w:tcW w:w="709" w:type="dxa"/>
          </w:tcPr>
          <w:p w:rsidR="00B130C3" w:rsidRPr="00B65B45" w:rsidRDefault="00B130C3" w:rsidP="00BF470D">
            <w:pPr>
              <w:spacing w:line="25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  <w:t>1.7</w:t>
            </w:r>
          </w:p>
        </w:tc>
        <w:tc>
          <w:tcPr>
            <w:tcW w:w="2693" w:type="dxa"/>
          </w:tcPr>
          <w:p w:rsidR="00B130C3" w:rsidRPr="00B65B45" w:rsidRDefault="00B130C3" w:rsidP="00BF470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Електроживлення</w:t>
            </w:r>
          </w:p>
        </w:tc>
        <w:tc>
          <w:tcPr>
            <w:tcW w:w="6095" w:type="dxa"/>
          </w:tcPr>
          <w:p w:rsidR="00B130C3" w:rsidRPr="00B65B45" w:rsidRDefault="00B130C3" w:rsidP="00BF470D">
            <w:pPr>
              <w:widowControl w:val="0"/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Блок живлення - не менше 400W</w:t>
            </w:r>
          </w:p>
          <w:p w:rsidR="00B130C3" w:rsidRPr="00B65B45" w:rsidRDefault="00B130C3" w:rsidP="00BF470D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Наявність кабелю живлення.</w:t>
            </w:r>
          </w:p>
        </w:tc>
      </w:tr>
      <w:tr w:rsidR="00B130C3" w:rsidRPr="00B65B45" w:rsidTr="00BF470D">
        <w:trPr>
          <w:trHeight w:val="545"/>
        </w:trPr>
        <w:tc>
          <w:tcPr>
            <w:tcW w:w="709" w:type="dxa"/>
          </w:tcPr>
          <w:p w:rsidR="00B130C3" w:rsidRPr="00B65B45" w:rsidRDefault="00B130C3" w:rsidP="00BF470D">
            <w:pPr>
              <w:spacing w:line="25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  <w:t>1.8</w:t>
            </w:r>
          </w:p>
        </w:tc>
        <w:tc>
          <w:tcPr>
            <w:tcW w:w="2693" w:type="dxa"/>
          </w:tcPr>
          <w:p w:rsidR="00B130C3" w:rsidRPr="00B65B45" w:rsidRDefault="00B130C3" w:rsidP="00BF470D">
            <w:pPr>
              <w:widowControl w:val="0"/>
              <w:spacing w:line="25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Операційна система</w:t>
            </w:r>
          </w:p>
          <w:p w:rsidR="00B130C3" w:rsidRPr="00B65B45" w:rsidRDefault="00B130C3" w:rsidP="00BF470D">
            <w:pPr>
              <w:widowControl w:val="0"/>
              <w:spacing w:line="25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</w:tcPr>
          <w:p w:rsidR="00B130C3" w:rsidRPr="00B65B45" w:rsidRDefault="00B130C3" w:rsidP="00BF470D">
            <w:pPr>
              <w:widowControl w:val="0"/>
              <w:spacing w:line="25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Системний блок комплектується операційною системою з відповідною ліцензією на право користування Microsoft Windows 10 </w:t>
            </w:r>
            <w:proofErr w:type="spellStart"/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Pro</w:t>
            </w:r>
            <w:proofErr w:type="spellEnd"/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або11 </w:t>
            </w:r>
            <w:proofErr w:type="spellStart"/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Pro</w:t>
            </w:r>
            <w:proofErr w:type="spellEnd"/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(з можливістю пониження версії до 10 </w:t>
            </w:r>
            <w:proofErr w:type="spellStart"/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Pro</w:t>
            </w:r>
            <w:proofErr w:type="spellEnd"/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)  ОА3.0 україномовна, яка має бути попередньо встановлена виробником без її активації (активація кінцевим споживачем), ключ активації вшитий у BIOS материнської плати </w:t>
            </w:r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системного блоку</w:t>
            </w:r>
          </w:p>
        </w:tc>
      </w:tr>
      <w:tr w:rsidR="00B130C3" w:rsidRPr="00B65B45" w:rsidTr="00BF470D">
        <w:trPr>
          <w:trHeight w:val="566"/>
        </w:trPr>
        <w:tc>
          <w:tcPr>
            <w:tcW w:w="709" w:type="dxa"/>
          </w:tcPr>
          <w:p w:rsidR="00B130C3" w:rsidRPr="00B65B45" w:rsidRDefault="00B130C3" w:rsidP="00BF470D">
            <w:pPr>
              <w:spacing w:line="25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  <w:lastRenderedPageBreak/>
              <w:t>1.9</w:t>
            </w:r>
          </w:p>
        </w:tc>
        <w:tc>
          <w:tcPr>
            <w:tcW w:w="2693" w:type="dxa"/>
          </w:tcPr>
          <w:p w:rsidR="00B130C3" w:rsidRPr="00B65B45" w:rsidRDefault="00B130C3" w:rsidP="00BF470D">
            <w:pPr>
              <w:widowControl w:val="0"/>
              <w:spacing w:line="25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Гарантія</w:t>
            </w:r>
          </w:p>
        </w:tc>
        <w:tc>
          <w:tcPr>
            <w:tcW w:w="6095" w:type="dxa"/>
          </w:tcPr>
          <w:p w:rsidR="00B130C3" w:rsidRPr="00B65B45" w:rsidRDefault="00B130C3" w:rsidP="00BF470D">
            <w:pPr>
              <w:widowControl w:val="0"/>
              <w:shd w:val="clear" w:color="auto" w:fill="FFFFFF"/>
              <w:spacing w:line="25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 менше 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36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місяців від виробника </w:t>
            </w:r>
          </w:p>
        </w:tc>
      </w:tr>
      <w:tr w:rsidR="00B130C3" w:rsidRPr="00B65B45" w:rsidTr="00BF470D">
        <w:trPr>
          <w:trHeight w:val="405"/>
        </w:trPr>
        <w:tc>
          <w:tcPr>
            <w:tcW w:w="9497" w:type="dxa"/>
            <w:gridSpan w:val="3"/>
            <w:vAlign w:val="center"/>
          </w:tcPr>
          <w:p w:rsidR="00B130C3" w:rsidRPr="00B65B45" w:rsidRDefault="00B130C3" w:rsidP="00BF470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 w:eastAsia="ar-SA" w:bidi="ar-SA"/>
              </w:rPr>
            </w:pPr>
            <w:r w:rsidRPr="00B65B4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ar-SA" w:bidi="ar-SA"/>
              </w:rPr>
              <w:t xml:space="preserve">2. Клавіатура </w:t>
            </w:r>
            <w:r w:rsidRPr="00B65B4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 w:eastAsia="ar-SA" w:bidi="ar-SA"/>
              </w:rPr>
              <w:t xml:space="preserve">– 57 од.,  </w:t>
            </w:r>
            <w:r w:rsidRPr="00B65B4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ar-SA" w:bidi="ar-SA"/>
              </w:rPr>
              <w:t>маніпулятор «миша»</w:t>
            </w:r>
            <w:r w:rsidRPr="00B65B4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 w:eastAsia="ar-SA" w:bidi="ar-SA"/>
              </w:rPr>
              <w:t xml:space="preserve"> - 57 од.</w:t>
            </w:r>
          </w:p>
        </w:tc>
      </w:tr>
      <w:tr w:rsidR="00B130C3" w:rsidRPr="00B65B45" w:rsidTr="00BF470D">
        <w:trPr>
          <w:trHeight w:val="437"/>
        </w:trPr>
        <w:tc>
          <w:tcPr>
            <w:tcW w:w="709" w:type="dxa"/>
          </w:tcPr>
          <w:p w:rsidR="00B130C3" w:rsidRPr="00B65B45" w:rsidRDefault="00B130C3" w:rsidP="00BF470D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  <w:t>2.1</w:t>
            </w:r>
          </w:p>
        </w:tc>
        <w:tc>
          <w:tcPr>
            <w:tcW w:w="2693" w:type="dxa"/>
          </w:tcPr>
          <w:p w:rsidR="00B130C3" w:rsidRPr="00B65B45" w:rsidRDefault="00B130C3" w:rsidP="00BF470D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  <w:t xml:space="preserve">Клавіатура </w:t>
            </w:r>
          </w:p>
        </w:tc>
        <w:tc>
          <w:tcPr>
            <w:tcW w:w="6095" w:type="dxa"/>
            <w:vAlign w:val="center"/>
          </w:tcPr>
          <w:p w:rsidR="00B130C3" w:rsidRPr="00B65B45" w:rsidRDefault="00B130C3" w:rsidP="00BF470D">
            <w:pPr>
              <w:widowControl w:val="0"/>
              <w:spacing w:line="25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Стандартна (</w:t>
            </w:r>
            <w:proofErr w:type="spellStart"/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повнорозмірна</w:t>
            </w:r>
            <w:proofErr w:type="spellEnd"/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) клавіатура з англійськими та кириличними символами </w:t>
            </w:r>
            <w:proofErr w:type="spellStart"/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Англ</w:t>
            </w:r>
            <w:proofErr w:type="spellEnd"/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Укр</w:t>
            </w:r>
            <w:proofErr w:type="spellEnd"/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(наклейки не допускаються), </w:t>
            </w:r>
            <w:proofErr w:type="spellStart"/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дротова</w:t>
            </w:r>
            <w:proofErr w:type="spellEnd"/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та з інтерфейсом USB</w:t>
            </w:r>
          </w:p>
        </w:tc>
      </w:tr>
      <w:tr w:rsidR="00B130C3" w:rsidRPr="00B65B45" w:rsidTr="00BF470D">
        <w:trPr>
          <w:trHeight w:val="445"/>
        </w:trPr>
        <w:tc>
          <w:tcPr>
            <w:tcW w:w="709" w:type="dxa"/>
          </w:tcPr>
          <w:p w:rsidR="00B130C3" w:rsidRPr="00B65B45" w:rsidRDefault="00B130C3" w:rsidP="00BF470D">
            <w:pPr>
              <w:spacing w:line="25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  <w:t>2.2</w:t>
            </w:r>
          </w:p>
        </w:tc>
        <w:tc>
          <w:tcPr>
            <w:tcW w:w="2693" w:type="dxa"/>
          </w:tcPr>
          <w:p w:rsidR="00B130C3" w:rsidRPr="00B65B45" w:rsidRDefault="00B130C3" w:rsidP="00BF470D">
            <w:pPr>
              <w:spacing w:line="25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  <w:t>Маніпулятор «миша»</w:t>
            </w:r>
          </w:p>
        </w:tc>
        <w:tc>
          <w:tcPr>
            <w:tcW w:w="6095" w:type="dxa"/>
            <w:vAlign w:val="center"/>
          </w:tcPr>
          <w:p w:rsidR="00B130C3" w:rsidRPr="00B65B45" w:rsidRDefault="00B130C3" w:rsidP="00BF470D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«Миша» зі скролінгом (оптична), для обох рук (симетричний дизайн), </w:t>
            </w:r>
            <w:proofErr w:type="spellStart"/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дротова</w:t>
            </w:r>
            <w:proofErr w:type="spellEnd"/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та  з інтерфейсом USB </w:t>
            </w:r>
          </w:p>
        </w:tc>
      </w:tr>
      <w:tr w:rsidR="00B130C3" w:rsidRPr="00B65B45" w:rsidTr="00BF470D">
        <w:trPr>
          <w:trHeight w:val="379"/>
        </w:trPr>
        <w:tc>
          <w:tcPr>
            <w:tcW w:w="9497" w:type="dxa"/>
            <w:gridSpan w:val="3"/>
            <w:vAlign w:val="center"/>
          </w:tcPr>
          <w:p w:rsidR="00B130C3" w:rsidRPr="00B65B45" w:rsidRDefault="00B130C3" w:rsidP="00BF470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ar-SA" w:bidi="ar-SA"/>
              </w:rPr>
              <w:t xml:space="preserve">3. Монітор типу 23,8״ QUBE </w:t>
            </w:r>
            <w:r w:rsidRPr="00B65B4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 w:eastAsia="ar-SA" w:bidi="ar-SA"/>
              </w:rPr>
              <w:t>B</w:t>
            </w:r>
            <w:r w:rsidRPr="00B65B4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ar-SA" w:bidi="ar-SA"/>
              </w:rPr>
              <w:t>24</w:t>
            </w:r>
            <w:r w:rsidRPr="00B65B4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 w:eastAsia="ar-SA" w:bidi="ar-SA"/>
              </w:rPr>
              <w:t>F</w:t>
            </w:r>
            <w:r w:rsidRPr="00B65B4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ar-SA" w:bidi="ar-SA"/>
              </w:rPr>
              <w:t>100</w:t>
            </w:r>
            <w:r w:rsidRPr="00B65B4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 w:eastAsia="ar-SA" w:bidi="ar-SA"/>
              </w:rPr>
              <w:t>Plus</w:t>
            </w:r>
            <w:r w:rsidRPr="00B65B4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ar-SA" w:bidi="ar-SA"/>
              </w:rPr>
              <w:t>-</w:t>
            </w:r>
            <w:r w:rsidRPr="00B65B4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 w:eastAsia="ar-SA" w:bidi="ar-SA"/>
              </w:rPr>
              <w:t>IPS</w:t>
            </w:r>
            <w:r w:rsidRPr="00B65B4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ar-SA" w:bidi="ar-SA"/>
              </w:rPr>
              <w:t xml:space="preserve"> -  57 од.</w:t>
            </w:r>
          </w:p>
        </w:tc>
      </w:tr>
      <w:tr w:rsidR="00B130C3" w:rsidRPr="00B65B45" w:rsidTr="00BF470D">
        <w:trPr>
          <w:trHeight w:val="540"/>
        </w:trPr>
        <w:tc>
          <w:tcPr>
            <w:tcW w:w="709" w:type="dxa"/>
          </w:tcPr>
          <w:p w:rsidR="00B130C3" w:rsidRPr="00B65B45" w:rsidRDefault="00B130C3" w:rsidP="00BF470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  <w:t>3.1</w:t>
            </w:r>
          </w:p>
        </w:tc>
        <w:tc>
          <w:tcPr>
            <w:tcW w:w="2693" w:type="dxa"/>
          </w:tcPr>
          <w:p w:rsidR="00B130C3" w:rsidRPr="00B65B45" w:rsidRDefault="00B130C3" w:rsidP="00BF470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  <w:t>Діагональ дисплея</w:t>
            </w:r>
          </w:p>
        </w:tc>
        <w:tc>
          <w:tcPr>
            <w:tcW w:w="6095" w:type="dxa"/>
          </w:tcPr>
          <w:p w:rsidR="00B130C3" w:rsidRPr="00B65B45" w:rsidRDefault="00B130C3" w:rsidP="00BF470D">
            <w:pPr>
              <w:widowControl w:val="0"/>
              <w:spacing w:line="254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менше</w:t>
            </w:r>
            <w:r w:rsidRPr="00B65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3,8 дюймів"/>
              </w:smartTagPr>
              <w:r w:rsidRPr="00B65B45">
                <w:rPr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w:t>23,8 дюймів</w:t>
              </w:r>
            </w:smartTag>
          </w:p>
          <w:p w:rsidR="00B130C3" w:rsidRPr="00B65B45" w:rsidRDefault="00B130C3" w:rsidP="00BF470D">
            <w:pPr>
              <w:widowControl w:val="0"/>
              <w:spacing w:line="254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Співвідношення сторін 16:9</w:t>
            </w:r>
          </w:p>
        </w:tc>
      </w:tr>
      <w:tr w:rsidR="00B130C3" w:rsidRPr="00B65B45" w:rsidTr="00BF470D">
        <w:trPr>
          <w:trHeight w:val="421"/>
        </w:trPr>
        <w:tc>
          <w:tcPr>
            <w:tcW w:w="709" w:type="dxa"/>
          </w:tcPr>
          <w:p w:rsidR="00B130C3" w:rsidRPr="00B65B45" w:rsidRDefault="00B130C3" w:rsidP="00BF470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  <w:t>3.2</w:t>
            </w:r>
          </w:p>
        </w:tc>
        <w:tc>
          <w:tcPr>
            <w:tcW w:w="2693" w:type="dxa"/>
          </w:tcPr>
          <w:p w:rsidR="00B130C3" w:rsidRPr="00B65B45" w:rsidRDefault="00B130C3" w:rsidP="00BF470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  <w:t>Технологія матриці дисплея</w:t>
            </w:r>
          </w:p>
        </w:tc>
        <w:tc>
          <w:tcPr>
            <w:tcW w:w="6095" w:type="dxa"/>
          </w:tcPr>
          <w:p w:rsidR="00B130C3" w:rsidRPr="00B65B45" w:rsidRDefault="00B130C3" w:rsidP="00BF470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Тип матриці – IPS </w:t>
            </w:r>
          </w:p>
        </w:tc>
      </w:tr>
      <w:tr w:rsidR="00B130C3" w:rsidRPr="00B65B45" w:rsidTr="00BF470D">
        <w:trPr>
          <w:trHeight w:val="419"/>
        </w:trPr>
        <w:tc>
          <w:tcPr>
            <w:tcW w:w="709" w:type="dxa"/>
          </w:tcPr>
          <w:p w:rsidR="00B130C3" w:rsidRPr="00B65B45" w:rsidRDefault="00B130C3" w:rsidP="00BF470D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  <w:t>3.3</w:t>
            </w:r>
          </w:p>
        </w:tc>
        <w:tc>
          <w:tcPr>
            <w:tcW w:w="2693" w:type="dxa"/>
          </w:tcPr>
          <w:p w:rsidR="00B130C3" w:rsidRPr="00B65B45" w:rsidRDefault="00B130C3" w:rsidP="00BF470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  <w:t>Роздільна здатність дисплея</w:t>
            </w:r>
          </w:p>
        </w:tc>
        <w:tc>
          <w:tcPr>
            <w:tcW w:w="6095" w:type="dxa"/>
          </w:tcPr>
          <w:p w:rsidR="00B130C3" w:rsidRPr="00B65B45" w:rsidRDefault="00B130C3" w:rsidP="00BF470D">
            <w:pPr>
              <w:widowControl w:val="0"/>
              <w:spacing w:line="25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менше 1920x1080 точок</w:t>
            </w:r>
          </w:p>
        </w:tc>
      </w:tr>
      <w:tr w:rsidR="00B130C3" w:rsidRPr="00B65B45" w:rsidTr="00BF470D">
        <w:trPr>
          <w:trHeight w:val="397"/>
        </w:trPr>
        <w:tc>
          <w:tcPr>
            <w:tcW w:w="709" w:type="dxa"/>
          </w:tcPr>
          <w:p w:rsidR="00B130C3" w:rsidRPr="00B65B45" w:rsidRDefault="00B130C3" w:rsidP="00BF470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  <w:t>3.4</w:t>
            </w:r>
          </w:p>
        </w:tc>
        <w:tc>
          <w:tcPr>
            <w:tcW w:w="2693" w:type="dxa"/>
          </w:tcPr>
          <w:p w:rsidR="00B130C3" w:rsidRPr="00B65B45" w:rsidRDefault="00B130C3" w:rsidP="00BF470D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  <w:t>Яскравість дисплея</w:t>
            </w:r>
          </w:p>
        </w:tc>
        <w:tc>
          <w:tcPr>
            <w:tcW w:w="6095" w:type="dxa"/>
          </w:tcPr>
          <w:p w:rsidR="00B130C3" w:rsidRPr="00B65B45" w:rsidRDefault="00B130C3" w:rsidP="00BF470D">
            <w:pPr>
              <w:widowControl w:val="0"/>
              <w:shd w:val="clear" w:color="auto" w:fill="FFFFFF"/>
              <w:spacing w:line="25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 менше 250 </w:t>
            </w:r>
            <w:proofErr w:type="spellStart"/>
            <w:r w:rsidRPr="00B65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кд</w:t>
            </w:r>
            <w:proofErr w:type="spellEnd"/>
            <w:r w:rsidRPr="00B65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/м</w:t>
            </w:r>
          </w:p>
        </w:tc>
      </w:tr>
      <w:tr w:rsidR="00B130C3" w:rsidRPr="00B65B45" w:rsidTr="00BF470D">
        <w:trPr>
          <w:trHeight w:val="456"/>
        </w:trPr>
        <w:tc>
          <w:tcPr>
            <w:tcW w:w="709" w:type="dxa"/>
          </w:tcPr>
          <w:p w:rsidR="00B130C3" w:rsidRPr="00B65B45" w:rsidRDefault="00B130C3" w:rsidP="00BF470D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  <w:t>3.5</w:t>
            </w:r>
          </w:p>
        </w:tc>
        <w:tc>
          <w:tcPr>
            <w:tcW w:w="2693" w:type="dxa"/>
          </w:tcPr>
          <w:p w:rsidR="00B130C3" w:rsidRPr="00B65B45" w:rsidRDefault="00B130C3" w:rsidP="00BF470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  <w:t>Контрастність дисплея</w:t>
            </w:r>
          </w:p>
        </w:tc>
        <w:tc>
          <w:tcPr>
            <w:tcW w:w="6095" w:type="dxa"/>
          </w:tcPr>
          <w:p w:rsidR="00B130C3" w:rsidRPr="00B65B45" w:rsidRDefault="00B130C3" w:rsidP="00BF470D">
            <w:pPr>
              <w:widowControl w:val="0"/>
              <w:spacing w:line="25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Контрастність статична не менше 1 000:1</w:t>
            </w:r>
          </w:p>
        </w:tc>
      </w:tr>
      <w:tr w:rsidR="00B130C3" w:rsidRPr="00B65B45" w:rsidTr="00BF470D">
        <w:trPr>
          <w:trHeight w:val="456"/>
        </w:trPr>
        <w:tc>
          <w:tcPr>
            <w:tcW w:w="709" w:type="dxa"/>
          </w:tcPr>
          <w:p w:rsidR="00B130C3" w:rsidRPr="00B65B45" w:rsidRDefault="00B130C3" w:rsidP="00BF470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  <w:t>3.6</w:t>
            </w:r>
          </w:p>
        </w:tc>
        <w:tc>
          <w:tcPr>
            <w:tcW w:w="2693" w:type="dxa"/>
          </w:tcPr>
          <w:p w:rsidR="00B130C3" w:rsidRPr="00B65B45" w:rsidRDefault="00B130C3" w:rsidP="00BF470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  <w:t>Частота оновлення</w:t>
            </w:r>
          </w:p>
        </w:tc>
        <w:tc>
          <w:tcPr>
            <w:tcW w:w="6095" w:type="dxa"/>
          </w:tcPr>
          <w:p w:rsidR="00B130C3" w:rsidRPr="00B65B45" w:rsidRDefault="00B130C3" w:rsidP="00BF470D">
            <w:pPr>
              <w:widowControl w:val="0"/>
              <w:spacing w:line="25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 менше 100 </w:t>
            </w:r>
            <w:proofErr w:type="spellStart"/>
            <w:r w:rsidRPr="00B65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Hz</w:t>
            </w:r>
            <w:proofErr w:type="spellEnd"/>
          </w:p>
        </w:tc>
      </w:tr>
      <w:tr w:rsidR="00B130C3" w:rsidRPr="00B65B45" w:rsidTr="00BF470D">
        <w:trPr>
          <w:trHeight w:val="435"/>
        </w:trPr>
        <w:tc>
          <w:tcPr>
            <w:tcW w:w="709" w:type="dxa"/>
          </w:tcPr>
          <w:p w:rsidR="00B130C3" w:rsidRPr="00B65B45" w:rsidRDefault="00B130C3" w:rsidP="00BF470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  <w:t>3.7</w:t>
            </w:r>
          </w:p>
        </w:tc>
        <w:tc>
          <w:tcPr>
            <w:tcW w:w="2693" w:type="dxa"/>
          </w:tcPr>
          <w:p w:rsidR="00B130C3" w:rsidRPr="00B65B45" w:rsidRDefault="00B130C3" w:rsidP="00BF470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  <w:t>Час реакції матриці</w:t>
            </w:r>
          </w:p>
        </w:tc>
        <w:tc>
          <w:tcPr>
            <w:tcW w:w="6095" w:type="dxa"/>
          </w:tcPr>
          <w:p w:rsidR="00B130C3" w:rsidRPr="00B65B45" w:rsidRDefault="00B130C3" w:rsidP="00BF470D">
            <w:pPr>
              <w:widowControl w:val="0"/>
              <w:spacing w:line="25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 більше 5 </w:t>
            </w:r>
            <w:proofErr w:type="spellStart"/>
            <w:r w:rsidRPr="00B65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мс</w:t>
            </w:r>
            <w:proofErr w:type="spellEnd"/>
            <w:r w:rsidRPr="00B65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130C3" w:rsidRPr="00B65B45" w:rsidTr="00BF470D">
        <w:trPr>
          <w:trHeight w:val="400"/>
        </w:trPr>
        <w:tc>
          <w:tcPr>
            <w:tcW w:w="709" w:type="dxa"/>
          </w:tcPr>
          <w:p w:rsidR="00B130C3" w:rsidRPr="00B65B45" w:rsidRDefault="00B130C3" w:rsidP="00BF470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  <w:t>3.8</w:t>
            </w:r>
          </w:p>
        </w:tc>
        <w:tc>
          <w:tcPr>
            <w:tcW w:w="2693" w:type="dxa"/>
          </w:tcPr>
          <w:p w:rsidR="00B130C3" w:rsidRPr="00B65B45" w:rsidRDefault="00B130C3" w:rsidP="00BF470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  <w:t xml:space="preserve">Порти та </w:t>
            </w:r>
            <w:proofErr w:type="spellStart"/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  <w:t>роз’єми</w:t>
            </w:r>
            <w:proofErr w:type="spellEnd"/>
            <w:r w:rsidRPr="00B65B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  <w:t xml:space="preserve">  </w:t>
            </w:r>
          </w:p>
        </w:tc>
        <w:tc>
          <w:tcPr>
            <w:tcW w:w="6095" w:type="dxa"/>
          </w:tcPr>
          <w:p w:rsidR="00B130C3" w:rsidRPr="00B65B45" w:rsidRDefault="00B130C3" w:rsidP="00BF470D">
            <w:pPr>
              <w:widowControl w:val="0"/>
              <w:spacing w:line="25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Не менше ніж:</w:t>
            </w:r>
          </w:p>
          <w:p w:rsidR="00B130C3" w:rsidRPr="00B65B45" w:rsidRDefault="00B130C3" w:rsidP="00BF470D">
            <w:pPr>
              <w:widowControl w:val="0"/>
              <w:spacing w:line="25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 порт VGA (D-Sub)</w:t>
            </w:r>
          </w:p>
          <w:p w:rsidR="00B130C3" w:rsidRPr="00B65B45" w:rsidRDefault="00B130C3" w:rsidP="00BF470D">
            <w:pPr>
              <w:widowControl w:val="0"/>
              <w:spacing w:line="25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1 порт HDMI </w:t>
            </w:r>
          </w:p>
          <w:p w:rsidR="00B130C3" w:rsidRPr="00B65B45" w:rsidRDefault="00B130C3" w:rsidP="00BF470D">
            <w:pPr>
              <w:widowControl w:val="0"/>
              <w:spacing w:line="25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1 порт DP </w:t>
            </w:r>
          </w:p>
          <w:p w:rsidR="00B130C3" w:rsidRPr="00B65B45" w:rsidRDefault="00B130C3" w:rsidP="00BF470D">
            <w:pPr>
              <w:widowControl w:val="0"/>
              <w:spacing w:line="25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Наявність </w:t>
            </w:r>
            <w:proofErr w:type="spellStart"/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інтерфейсного</w:t>
            </w:r>
            <w:proofErr w:type="spellEnd"/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кабелю для підключення цифрового входу монітору до системного блоку</w:t>
            </w:r>
          </w:p>
        </w:tc>
      </w:tr>
      <w:tr w:rsidR="00B130C3" w:rsidRPr="00B65B45" w:rsidTr="00BF470D">
        <w:trPr>
          <w:trHeight w:val="419"/>
        </w:trPr>
        <w:tc>
          <w:tcPr>
            <w:tcW w:w="709" w:type="dxa"/>
          </w:tcPr>
          <w:p w:rsidR="00B130C3" w:rsidRPr="00B65B45" w:rsidRDefault="00B130C3" w:rsidP="00BF4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B45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2693" w:type="dxa"/>
          </w:tcPr>
          <w:p w:rsidR="00B130C3" w:rsidRPr="00B65B45" w:rsidRDefault="00B130C3" w:rsidP="00BF4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B45">
              <w:rPr>
                <w:rFonts w:ascii="Times New Roman" w:hAnsi="Times New Roman" w:cs="Times New Roman"/>
                <w:sz w:val="28"/>
                <w:szCs w:val="28"/>
              </w:rPr>
              <w:t xml:space="preserve">Покриття дисплея </w:t>
            </w:r>
          </w:p>
        </w:tc>
        <w:tc>
          <w:tcPr>
            <w:tcW w:w="6095" w:type="dxa"/>
          </w:tcPr>
          <w:p w:rsidR="00B130C3" w:rsidRPr="00B65B45" w:rsidRDefault="00B130C3" w:rsidP="00BF470D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Матове</w:t>
            </w:r>
          </w:p>
        </w:tc>
      </w:tr>
      <w:tr w:rsidR="00B130C3" w:rsidRPr="00B65B45" w:rsidTr="00BF470D">
        <w:trPr>
          <w:trHeight w:val="411"/>
        </w:trPr>
        <w:tc>
          <w:tcPr>
            <w:tcW w:w="709" w:type="dxa"/>
          </w:tcPr>
          <w:p w:rsidR="00B130C3" w:rsidRPr="00B65B45" w:rsidRDefault="00B130C3" w:rsidP="00BF4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B45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2693" w:type="dxa"/>
          </w:tcPr>
          <w:p w:rsidR="00B130C3" w:rsidRPr="00B65B45" w:rsidRDefault="00B130C3" w:rsidP="00BF470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sz w:val="28"/>
                <w:szCs w:val="28"/>
              </w:rPr>
              <w:t>Додаткові вимоги</w:t>
            </w:r>
          </w:p>
        </w:tc>
        <w:tc>
          <w:tcPr>
            <w:tcW w:w="6095" w:type="dxa"/>
          </w:tcPr>
          <w:p w:rsidR="00B130C3" w:rsidRPr="00B65B45" w:rsidRDefault="00B130C3" w:rsidP="00BF47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Настінне кріплення VESA </w:t>
            </w:r>
          </w:p>
        </w:tc>
      </w:tr>
      <w:tr w:rsidR="00B130C3" w:rsidRPr="00B65B45" w:rsidTr="00BF470D">
        <w:trPr>
          <w:trHeight w:val="416"/>
        </w:trPr>
        <w:tc>
          <w:tcPr>
            <w:tcW w:w="709" w:type="dxa"/>
          </w:tcPr>
          <w:p w:rsidR="00B130C3" w:rsidRPr="00B65B45" w:rsidRDefault="00B130C3" w:rsidP="00BF4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B45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2693" w:type="dxa"/>
          </w:tcPr>
          <w:p w:rsidR="00B130C3" w:rsidRPr="00B65B45" w:rsidRDefault="00B130C3" w:rsidP="00BF4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B45">
              <w:rPr>
                <w:rFonts w:ascii="Times New Roman" w:hAnsi="Times New Roman" w:cs="Times New Roman"/>
                <w:sz w:val="28"/>
                <w:szCs w:val="28"/>
              </w:rPr>
              <w:t>Аудіо</w:t>
            </w:r>
          </w:p>
        </w:tc>
        <w:tc>
          <w:tcPr>
            <w:tcW w:w="6095" w:type="dxa"/>
          </w:tcPr>
          <w:p w:rsidR="00B130C3" w:rsidRPr="00B65B45" w:rsidRDefault="00B130C3" w:rsidP="00BF470D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 xml:space="preserve">Вбудовані динаміки </w:t>
            </w:r>
          </w:p>
        </w:tc>
      </w:tr>
      <w:tr w:rsidR="00B130C3" w:rsidRPr="00B65B45" w:rsidTr="00BF470D">
        <w:trPr>
          <w:trHeight w:val="416"/>
        </w:trPr>
        <w:tc>
          <w:tcPr>
            <w:tcW w:w="709" w:type="dxa"/>
          </w:tcPr>
          <w:p w:rsidR="00B130C3" w:rsidRPr="00B65B45" w:rsidRDefault="00B130C3" w:rsidP="00BF4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  <w:t>3.12</w:t>
            </w:r>
          </w:p>
        </w:tc>
        <w:tc>
          <w:tcPr>
            <w:tcW w:w="2693" w:type="dxa"/>
          </w:tcPr>
          <w:p w:rsidR="00B130C3" w:rsidRPr="00B65B45" w:rsidRDefault="00B130C3" w:rsidP="00BF4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B45">
              <w:rPr>
                <w:rFonts w:ascii="Times New Roman" w:hAnsi="Times New Roman" w:cs="Times New Roman"/>
                <w:sz w:val="28"/>
                <w:szCs w:val="28"/>
              </w:rPr>
              <w:t>Колір</w:t>
            </w:r>
          </w:p>
        </w:tc>
        <w:tc>
          <w:tcPr>
            <w:tcW w:w="6095" w:type="dxa"/>
          </w:tcPr>
          <w:p w:rsidR="00B130C3" w:rsidRPr="00B65B45" w:rsidRDefault="00B130C3" w:rsidP="00BF470D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Чорний</w:t>
            </w:r>
          </w:p>
        </w:tc>
      </w:tr>
      <w:tr w:rsidR="00B130C3" w:rsidRPr="00B65B45" w:rsidTr="00BF470D">
        <w:trPr>
          <w:trHeight w:val="424"/>
        </w:trPr>
        <w:tc>
          <w:tcPr>
            <w:tcW w:w="709" w:type="dxa"/>
          </w:tcPr>
          <w:p w:rsidR="00B130C3" w:rsidRPr="00B65B45" w:rsidRDefault="00B130C3" w:rsidP="00BF470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  <w:t>3.13</w:t>
            </w:r>
          </w:p>
        </w:tc>
        <w:tc>
          <w:tcPr>
            <w:tcW w:w="2693" w:type="dxa"/>
          </w:tcPr>
          <w:p w:rsidR="00B130C3" w:rsidRPr="00B65B45" w:rsidRDefault="00B130C3" w:rsidP="00BF470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</w:pPr>
            <w:r w:rsidRPr="00B65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 w:bidi="ar-SA"/>
              </w:rPr>
              <w:t>Гарантія</w:t>
            </w:r>
          </w:p>
        </w:tc>
        <w:tc>
          <w:tcPr>
            <w:tcW w:w="6095" w:type="dxa"/>
          </w:tcPr>
          <w:p w:rsidR="00B130C3" w:rsidRPr="00B65B45" w:rsidRDefault="00B130C3" w:rsidP="00BF470D">
            <w:pPr>
              <w:widowControl w:val="0"/>
              <w:spacing w:line="25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5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менше 36 місяців від виробника</w:t>
            </w:r>
            <w:r w:rsidRPr="00B65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B130C3" w:rsidRPr="00B65B45" w:rsidRDefault="00B130C3" w:rsidP="00B130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A5F" w:rsidRDefault="00B130C3" w:rsidP="00B130C3">
      <w:r w:rsidRPr="00B65B45">
        <w:rPr>
          <w:rFonts w:ascii="Times New Roman" w:hAnsi="Times New Roman" w:cs="Times New Roman"/>
          <w:b/>
          <w:sz w:val="28"/>
          <w:szCs w:val="28"/>
        </w:rPr>
        <w:tab/>
        <w:t xml:space="preserve">5. Обґрунтування </w:t>
      </w:r>
      <w:bookmarkStart w:id="0" w:name="__DdeLink__936_1476814737"/>
      <w:r w:rsidRPr="00B65B45">
        <w:rPr>
          <w:rFonts w:ascii="Times New Roman" w:hAnsi="Times New Roman" w:cs="Times New Roman"/>
          <w:b/>
          <w:color w:val="000000"/>
          <w:sz w:val="28"/>
          <w:szCs w:val="28"/>
        </w:rPr>
        <w:t>розміру бюджетного призначення</w:t>
      </w:r>
      <w:bookmarkEnd w:id="0"/>
      <w:r w:rsidRPr="00B65B45">
        <w:rPr>
          <w:rFonts w:ascii="Times New Roman" w:hAnsi="Times New Roman" w:cs="Times New Roman"/>
          <w:b/>
          <w:sz w:val="28"/>
          <w:szCs w:val="28"/>
        </w:rPr>
        <w:t xml:space="preserve"> предмета закупівлі: </w:t>
      </w:r>
      <w:r w:rsidRPr="00B65B45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B65B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довідки про зміни до кошторису спеціального фонду від 10.06.2024 № 2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Головному управлінню</w:t>
      </w:r>
      <w:r w:rsidRPr="00B65B4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Державної казначейської служби України у Кіровоградській області передбачені видатки на </w:t>
      </w:r>
      <w:r w:rsidRPr="00B65B45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придбання </w:t>
      </w:r>
      <w:r w:rsidRPr="00B65B45">
        <w:rPr>
          <w:rStyle w:val="FontStyle12"/>
          <w:rFonts w:cs="Times New Roman"/>
          <w:iCs/>
          <w:color w:val="000000"/>
          <w:sz w:val="28"/>
          <w:szCs w:val="28"/>
        </w:rPr>
        <w:t>п</w:t>
      </w:r>
      <w:r w:rsidRPr="00B65B45">
        <w:rPr>
          <w:rFonts w:ascii="Times New Roman" w:hAnsi="Times New Roman" w:cs="Times New Roman"/>
          <w:sz w:val="28"/>
          <w:szCs w:val="28"/>
          <w:lang w:eastAsia="ru-RU"/>
        </w:rPr>
        <w:t xml:space="preserve">ерсональних комп’ютерів (системний блок, монітор, клавіатура, маніпулятор </w:t>
      </w:r>
      <w:proofErr w:type="spellStart"/>
      <w:r w:rsidRPr="00B65B45">
        <w:rPr>
          <w:rStyle w:val="FontStyle12"/>
          <w:rFonts w:cs="Times New Roman"/>
          <w:iCs/>
          <w:color w:val="000000"/>
          <w:sz w:val="28"/>
          <w:szCs w:val="28"/>
          <w:highlight w:val="white"/>
        </w:rPr>
        <w:t>“</w:t>
      </w:r>
      <w:r w:rsidRPr="00B65B45">
        <w:rPr>
          <w:rFonts w:ascii="Times New Roman" w:hAnsi="Times New Roman" w:cs="Times New Roman"/>
          <w:sz w:val="28"/>
          <w:szCs w:val="28"/>
          <w:lang w:eastAsia="ru-RU"/>
        </w:rPr>
        <w:t>миша</w:t>
      </w:r>
      <w:r w:rsidRPr="00B65B45">
        <w:rPr>
          <w:rStyle w:val="FontStyle12"/>
          <w:rFonts w:cs="Times New Roman"/>
          <w:iCs/>
          <w:color w:val="000000"/>
          <w:sz w:val="28"/>
          <w:szCs w:val="28"/>
          <w:highlight w:val="white"/>
        </w:rPr>
        <w:t>”</w:t>
      </w:r>
      <w:proofErr w:type="spellEnd"/>
      <w:r w:rsidRPr="00B65B45">
        <w:rPr>
          <w:rFonts w:ascii="Times New Roman" w:hAnsi="Times New Roman" w:cs="Times New Roman"/>
          <w:sz w:val="28"/>
          <w:szCs w:val="28"/>
          <w:lang w:eastAsia="ru-RU"/>
        </w:rPr>
        <w:t xml:space="preserve">, операційна </w:t>
      </w:r>
      <w:proofErr w:type="spellStart"/>
      <w:r w:rsidRPr="00B65B45">
        <w:rPr>
          <w:rFonts w:ascii="Times New Roman" w:hAnsi="Times New Roman" w:cs="Times New Roman"/>
          <w:sz w:val="28"/>
          <w:szCs w:val="28"/>
          <w:lang w:eastAsia="ru-RU"/>
        </w:rPr>
        <w:t>система</w:t>
      </w:r>
      <w:r w:rsidRPr="00B65B45">
        <w:rPr>
          <w:rStyle w:val="FontStyle12"/>
          <w:rFonts w:cs="Times New Roman"/>
          <w:iCs/>
          <w:color w:val="000000"/>
          <w:sz w:val="28"/>
          <w:szCs w:val="28"/>
          <w:highlight w:val="white"/>
        </w:rPr>
        <w:t>”</w:t>
      </w:r>
      <w:proofErr w:type="spellEnd"/>
      <w:r w:rsidRPr="00B65B45">
        <w:rPr>
          <w:rStyle w:val="FontStyle12"/>
          <w:rFonts w:cs="Times New Roman"/>
          <w:iCs/>
          <w:color w:val="000000"/>
          <w:sz w:val="28"/>
          <w:szCs w:val="28"/>
        </w:rPr>
        <w:t>)</w:t>
      </w:r>
      <w:r>
        <w:rPr>
          <w:rStyle w:val="FontStyle12"/>
          <w:rFonts w:cs="Times New Roman"/>
          <w:iCs/>
          <w:color w:val="000000"/>
          <w:sz w:val="28"/>
          <w:szCs w:val="28"/>
        </w:rPr>
        <w:t xml:space="preserve"> у кількості 57 одиниць на суму</w:t>
      </w:r>
      <w:r w:rsidRPr="00B65B45">
        <w:rPr>
          <w:rStyle w:val="FontStyle12"/>
          <w:rFonts w:cs="Times New Roman"/>
          <w:iCs/>
          <w:color w:val="000000"/>
          <w:sz w:val="28"/>
          <w:szCs w:val="28"/>
        </w:rPr>
        <w:t xml:space="preserve"> 1 297 500,00 грн.</w:t>
      </w:r>
    </w:p>
    <w:sectPr w:rsidR="00302A5F" w:rsidSect="000D4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852A9"/>
    <w:multiLevelType w:val="hybridMultilevel"/>
    <w:tmpl w:val="1B9470B4"/>
    <w:lvl w:ilvl="0" w:tplc="446E93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130C3"/>
    <w:rsid w:val="000A36D5"/>
    <w:rsid w:val="000D496C"/>
    <w:rsid w:val="002651E1"/>
    <w:rsid w:val="00371414"/>
    <w:rsid w:val="00B130C3"/>
    <w:rsid w:val="00C20F13"/>
    <w:rsid w:val="00D4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C3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val="uk-UA" w:eastAsia="uk-UA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B130C3"/>
    <w:rPr>
      <w:rFonts w:ascii="Times New Roman" w:hAnsi="Times New Roman"/>
      <w:sz w:val="26"/>
    </w:rPr>
  </w:style>
  <w:style w:type="paragraph" w:styleId="a3">
    <w:name w:val="Normal Indent"/>
    <w:basedOn w:val="a"/>
    <w:uiPriority w:val="99"/>
    <w:rsid w:val="00B130C3"/>
    <w:pPr>
      <w:ind w:firstLine="709"/>
      <w:jc w:val="both"/>
    </w:pPr>
    <w:rPr>
      <w:rFonts w:ascii="Times New Roman" w:hAnsi="Times New Roman"/>
      <w:kern w:val="2"/>
      <w:sz w:val="2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2800zv-KohutN</dc:creator>
  <cp:keywords/>
  <dc:description/>
  <cp:lastModifiedBy>2800zv-KohutN</cp:lastModifiedBy>
  <cp:revision>2</cp:revision>
  <dcterms:created xsi:type="dcterms:W3CDTF">2024-06-19T09:04:00Z</dcterms:created>
  <dcterms:modified xsi:type="dcterms:W3CDTF">2024-06-19T09:06:00Z</dcterms:modified>
</cp:coreProperties>
</file>