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08" w:rsidRDefault="00CD28C0" w:rsidP="00CD2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</w:t>
      </w:r>
    </w:p>
    <w:p w:rsidR="00CD28C0" w:rsidRPr="00204038" w:rsidRDefault="00CD28C0" w:rsidP="00CD2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 xml:space="preserve"> розміру бюджетного призначення, очікуваної вартості предмета закупівлі</w:t>
      </w:r>
    </w:p>
    <w:p w:rsidR="00CD28C0" w:rsidRPr="00204038" w:rsidRDefault="00CD28C0" w:rsidP="00CD28C0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CD28C0" w:rsidRPr="00204038" w:rsidRDefault="00CD28C0" w:rsidP="00CD28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6B587B">
        <w:rPr>
          <w:rFonts w:ascii="Times New Roman" w:eastAsia="Times New Roman" w:hAnsi="Times New Roman"/>
          <w:sz w:val="24"/>
          <w:szCs w:val="24"/>
          <w:lang w:eastAsia="ru-RU"/>
        </w:rPr>
        <w:t>Головне управління Державн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ої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казначейськ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ої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України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 Харківській області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вул.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Бакуліна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Харків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61166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37874947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CD28C0" w:rsidRPr="00080BFF" w:rsidRDefault="00CD28C0" w:rsidP="00CD28C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D5FA6">
        <w:rPr>
          <w:rFonts w:ascii="Times New Roman" w:eastAsia="Times New Roman" w:hAnsi="Times New Roman"/>
          <w:sz w:val="24"/>
          <w:szCs w:val="24"/>
          <w:lang w:eastAsia="ru-RU"/>
        </w:rPr>
        <w:t>09310000-5 ‒ Електрична енергія</w:t>
      </w:r>
      <w:r w:rsidRPr="00FA331F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9D5FA6">
        <w:rPr>
          <w:rFonts w:ascii="Times New Roman" w:eastAsia="Times New Roman" w:hAnsi="Times New Roman"/>
          <w:sz w:val="24"/>
          <w:szCs w:val="24"/>
          <w:lang w:eastAsia="ru-RU"/>
        </w:rPr>
        <w:t xml:space="preserve">Електрична </w:t>
      </w:r>
      <w:r w:rsidRPr="00080BFF">
        <w:rPr>
          <w:rFonts w:ascii="Times New Roman" w:eastAsia="Times New Roman" w:hAnsi="Times New Roman"/>
          <w:sz w:val="24"/>
          <w:szCs w:val="24"/>
          <w:lang w:eastAsia="ru-RU"/>
        </w:rPr>
        <w:t>енергія).</w:t>
      </w:r>
    </w:p>
    <w:p w:rsidR="00CD28C0" w:rsidRDefault="00CD28C0" w:rsidP="00CD28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2FB1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закупівлі:</w:t>
      </w:r>
      <w:r w:rsidR="00DA0B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A0B08" w:rsidRPr="00DA0B08">
        <w:rPr>
          <w:rFonts w:ascii="Times New Roman" w:eastAsia="Times New Roman" w:hAnsi="Times New Roman"/>
          <w:sz w:val="24"/>
          <w:szCs w:val="24"/>
          <w:lang w:eastAsia="ru-RU"/>
        </w:rPr>
        <w:t>UA-2023-12-07-016503-а</w:t>
      </w:r>
      <w:r w:rsidRPr="00AE2FB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7F67B4" w:rsidRPr="00AE2FB1" w:rsidRDefault="007F67B4" w:rsidP="007F67B4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28C0" w:rsidRPr="00080BFF" w:rsidRDefault="00CD28C0" w:rsidP="00CD28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2FB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AE2FB1">
        <w:rPr>
          <w:rFonts w:ascii="Times New Roman" w:eastAsia="Times New Roman" w:hAnsi="Times New Roman"/>
          <w:sz w:val="24"/>
          <w:szCs w:val="24"/>
          <w:lang w:eastAsia="ru-RU"/>
        </w:rPr>
        <w:t xml:space="preserve"> технічні та якісні характеристики предмета закупівлі визначені відповідно до потреб замовника та відповідають базовим технічним вимогам до таких товарів. </w:t>
      </w:r>
    </w:p>
    <w:p w:rsidR="00CD28C0" w:rsidRPr="00204038" w:rsidRDefault="00CD28C0" w:rsidP="00CD28C0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8C0" w:rsidRPr="00204038" w:rsidRDefault="00CD28C0" w:rsidP="00CD28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D28C0" w:rsidRPr="00204038" w:rsidRDefault="00CD28C0" w:rsidP="00CD2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8C0" w:rsidRPr="00204038" w:rsidRDefault="00CD28C0" w:rsidP="00CD28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202</w:t>
      </w:r>
      <w:r w:rsidRPr="00DB7CB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</w:t>
      </w: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="0017208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1338260,82</w:t>
      </w:r>
      <w:r w:rsidR="009F0C08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</w:t>
      </w:r>
      <w:r w:rsidRPr="009D5FA6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CD28C0" w:rsidRPr="00204038" w:rsidRDefault="00CD28C0" w:rsidP="00CD2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8C0" w:rsidRPr="00204038" w:rsidRDefault="00CD28C0" w:rsidP="00CD28C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</w:p>
    <w:p w:rsidR="00CD28C0" w:rsidRPr="00204038" w:rsidRDefault="00CD28C0" w:rsidP="00CD28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Визначено відповідно до Методики визначення очікуваної вартості предмета закупівлі, затвердженої наказом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</w:t>
      </w: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D28C0" w:rsidRPr="00D87149" w:rsidRDefault="00CD28C0" w:rsidP="00CD28C0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 w:rsidRPr="009D5FA6">
        <w:rPr>
          <w:lang w:eastAsia="ru-RU"/>
        </w:rPr>
        <w:t xml:space="preserve">Згідно з методом порівняння ринкових цін Методики проведено розрахунок очікуваної вартості закупівлі </w:t>
      </w:r>
      <w:r>
        <w:rPr>
          <w:lang w:eastAsia="ru-RU"/>
        </w:rPr>
        <w:t>електричної енергії</w:t>
      </w:r>
      <w:r w:rsidRPr="009D5FA6">
        <w:rPr>
          <w:lang w:eastAsia="ru-RU"/>
        </w:rPr>
        <w:t xml:space="preserve"> з використанням цін, отриманих з відкритих джерел інформації, а саме з сайту Державного підприємства "Оператор ринку" https://www.oree.com.ua:</w:t>
      </w:r>
    </w:p>
    <w:tbl>
      <w:tblPr>
        <w:tblW w:w="10105" w:type="dxa"/>
        <w:tblInd w:w="93" w:type="dxa"/>
        <w:tblLayout w:type="fixed"/>
        <w:tblLook w:val="04A0"/>
      </w:tblPr>
      <w:tblGrid>
        <w:gridCol w:w="3060"/>
        <w:gridCol w:w="2340"/>
        <w:gridCol w:w="1160"/>
        <w:gridCol w:w="1110"/>
        <w:gridCol w:w="415"/>
        <w:gridCol w:w="2020"/>
      </w:tblGrid>
      <w:tr w:rsidR="00CD28C0" w:rsidRPr="009D5FA6" w:rsidTr="00112743">
        <w:trPr>
          <w:trHeight w:val="33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8C0" w:rsidRPr="009D5FA6" w:rsidRDefault="00CD28C0" w:rsidP="0011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Середньозважена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</w:t>
            </w:r>
            <w:proofErr w:type="gram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</w:t>
            </w:r>
            <w:proofErr w:type="spellEnd"/>
            <w:proofErr w:type="gram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листопаді 2023 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 1 кВт*год,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C0" w:rsidRPr="009D5FA6" w:rsidRDefault="00CD28C0" w:rsidP="001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C0" w:rsidRPr="009D5FA6" w:rsidRDefault="006E0903" w:rsidP="0011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4,04095</w:t>
            </w:r>
          </w:p>
        </w:tc>
      </w:tr>
      <w:tr w:rsidR="00CD28C0" w:rsidRPr="009D5FA6" w:rsidTr="00112743">
        <w:trPr>
          <w:trHeight w:val="36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8C0" w:rsidRPr="009D5FA6" w:rsidRDefault="00CD28C0" w:rsidP="0011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іна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урахуванням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коливання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ціни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 до 10 %, 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C0" w:rsidRPr="009D5FA6" w:rsidRDefault="00CD28C0" w:rsidP="001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C0" w:rsidRPr="009D5FA6" w:rsidRDefault="006E0903" w:rsidP="0011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4,445045</w:t>
            </w:r>
          </w:p>
        </w:tc>
      </w:tr>
      <w:tr w:rsidR="00CD28C0" w:rsidRPr="009D5FA6" w:rsidTr="00112743">
        <w:trPr>
          <w:trHeight w:val="33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8C0" w:rsidRPr="009D5FA6" w:rsidRDefault="00CD28C0" w:rsidP="0011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Маржа (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постачальника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), %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C0" w:rsidRPr="009D5FA6" w:rsidRDefault="00CD28C0" w:rsidP="001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C0" w:rsidRPr="009D5FA6" w:rsidRDefault="00CD28C0" w:rsidP="0011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</w:t>
            </w:r>
          </w:p>
        </w:tc>
      </w:tr>
      <w:tr w:rsidR="00CD28C0" w:rsidRPr="009D5FA6" w:rsidTr="00112743">
        <w:trPr>
          <w:trHeight w:val="33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8C0" w:rsidRPr="009D5FA6" w:rsidRDefault="00CD28C0" w:rsidP="0011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іна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маржі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 ПДВ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C0" w:rsidRPr="009D5FA6" w:rsidRDefault="00CD28C0" w:rsidP="001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C0" w:rsidRPr="009D5FA6" w:rsidRDefault="006E0903" w:rsidP="0090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</w:t>
            </w:r>
            <w:r w:rsidR="0090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4949</w:t>
            </w:r>
          </w:p>
        </w:tc>
      </w:tr>
      <w:tr w:rsidR="00CD28C0" w:rsidRPr="009D5FA6" w:rsidTr="00112743">
        <w:trPr>
          <w:trHeight w:val="33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8C0" w:rsidRPr="009D5FA6" w:rsidRDefault="00CD28C0" w:rsidP="0011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Тариф на передачу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електричної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кВт*год,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C0" w:rsidRPr="009D5FA6" w:rsidRDefault="00CD28C0" w:rsidP="001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C0" w:rsidRPr="009D5FA6" w:rsidRDefault="006E0903" w:rsidP="0011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0,4851</w:t>
            </w:r>
          </w:p>
        </w:tc>
      </w:tr>
      <w:tr w:rsidR="00CD28C0" w:rsidRPr="009D5FA6" w:rsidTr="00112743">
        <w:trPr>
          <w:trHeight w:val="33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8C0" w:rsidRPr="009D5FA6" w:rsidRDefault="00CD28C0" w:rsidP="0011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іна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тарифу на передачу,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C0" w:rsidRPr="009D5FA6" w:rsidRDefault="00CD28C0" w:rsidP="001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C0" w:rsidRPr="009D5FA6" w:rsidRDefault="006E0903" w:rsidP="0090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4,9</w:t>
            </w:r>
            <w:r w:rsidR="0090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3459</w:t>
            </w:r>
          </w:p>
        </w:tc>
      </w:tr>
      <w:tr w:rsidR="00CD28C0" w:rsidRPr="009D5FA6" w:rsidTr="00112743">
        <w:trPr>
          <w:trHeight w:val="330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8C0" w:rsidRPr="009D5FA6" w:rsidRDefault="00CD28C0" w:rsidP="0011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іна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тарифу на передачу,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ПДВ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C0" w:rsidRPr="009D5FA6" w:rsidRDefault="00CD28C0" w:rsidP="00112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28C0" w:rsidRPr="009D5FA6" w:rsidRDefault="006E0903" w:rsidP="00901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5,9</w:t>
            </w:r>
            <w:r w:rsidR="009013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21508</w:t>
            </w:r>
          </w:p>
        </w:tc>
      </w:tr>
      <w:tr w:rsidR="00CD28C0" w:rsidRPr="009D5FA6" w:rsidTr="00112743">
        <w:trPr>
          <w:trHeight w:val="285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8C0" w:rsidRPr="009D5FA6" w:rsidRDefault="00CD28C0" w:rsidP="00112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8C0" w:rsidRPr="009D5FA6" w:rsidRDefault="00CD28C0" w:rsidP="00112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8C0" w:rsidRPr="009D5FA6" w:rsidRDefault="00CD28C0" w:rsidP="00112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8C0" w:rsidRPr="009D5FA6" w:rsidRDefault="00CD28C0" w:rsidP="00112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8C0" w:rsidRPr="009D5FA6" w:rsidRDefault="00CD28C0" w:rsidP="00112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8C0" w:rsidRPr="009D5FA6" w:rsidRDefault="00CD28C0" w:rsidP="00112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D28C0" w:rsidRPr="009D5FA6" w:rsidTr="00112743">
        <w:trPr>
          <w:trHeight w:val="435"/>
        </w:trPr>
        <w:tc>
          <w:tcPr>
            <w:tcW w:w="7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8C0" w:rsidRPr="009D5FA6" w:rsidRDefault="00CD28C0" w:rsidP="0011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ОВ = (V* </w:t>
            </w:r>
            <w:proofErr w:type="gram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* (1+М/100)+ V* </w:t>
            </w:r>
            <w:proofErr w:type="spellStart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Тпер</w:t>
            </w:r>
            <w:proofErr w:type="spellEnd"/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.)*1,2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8C0" w:rsidRPr="009D5FA6" w:rsidRDefault="00CD28C0" w:rsidP="00112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8C0" w:rsidRPr="009D5FA6" w:rsidRDefault="00CD28C0" w:rsidP="00112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D28C0" w:rsidRPr="009D5FA6" w:rsidTr="00112743">
        <w:trPr>
          <w:trHeight w:val="24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8C0" w:rsidRPr="009D5FA6" w:rsidRDefault="00CD28C0" w:rsidP="0011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8C0" w:rsidRPr="009D5FA6" w:rsidRDefault="00CD28C0" w:rsidP="0011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8C0" w:rsidRPr="009D5FA6" w:rsidRDefault="00CD28C0" w:rsidP="0011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8C0" w:rsidRPr="009D5FA6" w:rsidRDefault="00CD28C0" w:rsidP="001127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8C0" w:rsidRPr="009D5FA6" w:rsidRDefault="00CD28C0" w:rsidP="00112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8C0" w:rsidRPr="009D5FA6" w:rsidRDefault="00CD28C0" w:rsidP="00112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D28C0" w:rsidRPr="009D5FA6" w:rsidTr="00112743">
        <w:trPr>
          <w:trHeight w:val="435"/>
        </w:trPr>
        <w:tc>
          <w:tcPr>
            <w:tcW w:w="80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8C0" w:rsidRPr="009D5FA6" w:rsidRDefault="00CD28C0" w:rsidP="007B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ОВ =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(226000</w:t>
            </w: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*</w:t>
            </w:r>
            <w:r w:rsidR="000E1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4,445045</w:t>
            </w: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*(1+ 0,1/100) +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226000</w:t>
            </w: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*0,</w:t>
            </w:r>
            <w:r w:rsidR="006E0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4851</w:t>
            </w:r>
            <w:r w:rsidRPr="009D5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)*1,2 =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="0017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133826</w:t>
            </w:r>
            <w:r w:rsidR="007B3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="00172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7B3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00</w:t>
            </w:r>
            <w:r w:rsidR="007F6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7F6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="007F6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D28C0" w:rsidRPr="009D5FA6" w:rsidRDefault="00CD28C0" w:rsidP="001127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CD28C0" w:rsidRPr="003A397B" w:rsidRDefault="00CD28C0" w:rsidP="00CD28C0">
      <w:pPr>
        <w:pStyle w:val="a5"/>
        <w:spacing w:before="0" w:beforeAutospacing="0" w:after="0" w:afterAutospacing="0"/>
        <w:ind w:firstLine="425"/>
        <w:jc w:val="both"/>
        <w:rPr>
          <w:lang w:val="ru-RU"/>
        </w:rPr>
      </w:pPr>
    </w:p>
    <w:p w:rsidR="00EA3C46" w:rsidRPr="00CD28C0" w:rsidRDefault="00EA3C46"/>
    <w:sectPr w:rsidR="00EA3C46" w:rsidRPr="00CD28C0" w:rsidSect="009F0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28C0"/>
    <w:rsid w:val="000E1D1E"/>
    <w:rsid w:val="00172081"/>
    <w:rsid w:val="00381C4C"/>
    <w:rsid w:val="004613BF"/>
    <w:rsid w:val="006E0903"/>
    <w:rsid w:val="007B315F"/>
    <w:rsid w:val="007F67B4"/>
    <w:rsid w:val="008B4647"/>
    <w:rsid w:val="009013DF"/>
    <w:rsid w:val="009F0C08"/>
    <w:rsid w:val="00AB263F"/>
    <w:rsid w:val="00AE2FB1"/>
    <w:rsid w:val="00CD28C0"/>
    <w:rsid w:val="00DA0B08"/>
    <w:rsid w:val="00EA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C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D28C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CD28C0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CD2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2000-novikovv</dc:creator>
  <cp:keywords/>
  <dc:description/>
  <cp:lastModifiedBy>2000-novikovv</cp:lastModifiedBy>
  <cp:revision>8</cp:revision>
  <dcterms:created xsi:type="dcterms:W3CDTF">2023-12-05T12:37:00Z</dcterms:created>
  <dcterms:modified xsi:type="dcterms:W3CDTF">2023-12-07T14:38:00Z</dcterms:modified>
</cp:coreProperties>
</file>