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>м. Київ</w:t>
      </w:r>
      <w:bookmarkStart w:id="0" w:name="_GoBack"/>
      <w:bookmarkEnd w:id="0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; код за ЄДРПОУ – 37567646; категорія замовника – орган державної влади.</w:t>
      </w:r>
    </w:p>
    <w:p w:rsidR="001B48E2" w:rsidRPr="006E540A" w:rsidRDefault="000B1F80" w:rsidP="00D043E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48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1B48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623DA" w:rsidRPr="006E540A">
        <w:rPr>
          <w:rFonts w:ascii="Times New Roman" w:hAnsi="Times New Roman"/>
          <w:sz w:val="24"/>
          <w:szCs w:val="24"/>
        </w:rPr>
        <w:t>«</w:t>
      </w:r>
      <w:r w:rsidR="006E540A" w:rsidRPr="006E540A">
        <w:rPr>
          <w:rFonts w:ascii="Times New Roman" w:hAnsi="Times New Roman"/>
          <w:bCs/>
          <w:sz w:val="24"/>
          <w:szCs w:val="24"/>
          <w:lang w:eastAsia="ru-RU"/>
        </w:rPr>
        <w:t xml:space="preserve">48760000-3 – Пакети програмного забезпечення для захисту від </w:t>
      </w:r>
      <w:r w:rsidR="006E540A" w:rsidRPr="00CA4D75">
        <w:rPr>
          <w:rFonts w:ascii="Times New Roman" w:hAnsi="Times New Roman"/>
          <w:bCs/>
          <w:szCs w:val="24"/>
          <w:lang w:eastAsia="ru-RU"/>
        </w:rPr>
        <w:t xml:space="preserve">вірусів </w:t>
      </w:r>
      <w:r w:rsidR="00CA4D75" w:rsidRPr="00CA4D75">
        <w:rPr>
          <w:rFonts w:ascii="Times New Roman" w:hAnsi="Times New Roman"/>
          <w:bCs/>
          <w:sz w:val="24"/>
          <w:szCs w:val="28"/>
          <w:lang w:eastAsia="ru-RU"/>
        </w:rPr>
        <w:t>(Антивірусне програмне забезпечення робочих станцій та серверів (продовження ліцензії) апарату та територіальних органів Державної казначейської служби України)</w:t>
      </w:r>
      <w:r w:rsidR="001B48E2" w:rsidRPr="00CA4D75">
        <w:rPr>
          <w:rFonts w:ascii="Times New Roman" w:hAnsi="Times New Roman"/>
          <w:szCs w:val="24"/>
        </w:rPr>
        <w:t>».</w:t>
      </w:r>
      <w:r w:rsidR="00D043E7" w:rsidRPr="00CA4D75">
        <w:rPr>
          <w:rFonts w:ascii="Times New Roman" w:hAnsi="Times New Roman"/>
          <w:szCs w:val="24"/>
        </w:rPr>
        <w:t xml:space="preserve"> </w:t>
      </w:r>
    </w:p>
    <w:p w:rsidR="000B1F80" w:rsidRPr="004A18A5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18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F623DA" w:rsidRPr="004A18A5">
        <w:rPr>
          <w:rFonts w:ascii="Times New Roman" w:eastAsia="Times New Roman" w:hAnsi="Times New Roman"/>
          <w:sz w:val="24"/>
          <w:szCs w:val="24"/>
          <w:lang w:eastAsia="ru-RU"/>
        </w:rPr>
        <w:t>UA-202</w:t>
      </w:r>
      <w:r w:rsidR="00CA4D7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623DA" w:rsidRPr="004A18A5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CA4D7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F623DA" w:rsidRPr="004A18A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A4D75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F623DA" w:rsidRPr="004A18A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A4D75">
        <w:rPr>
          <w:rFonts w:ascii="Times New Roman" w:eastAsia="Times New Roman" w:hAnsi="Times New Roman"/>
          <w:sz w:val="24"/>
          <w:szCs w:val="24"/>
          <w:lang w:eastAsia="ru-RU"/>
        </w:rPr>
        <w:t>008066-а</w:t>
      </w:r>
      <w:r w:rsidR="009F610E" w:rsidRPr="004A18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4B1D" w:rsidRPr="00F623DA" w:rsidRDefault="00914B1D" w:rsidP="00AB0F2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Pr="004A18A5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виходячи з </w:t>
      </w:r>
      <w:r w:rsidR="006E540A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потреби продовження експлуатації існуючої інфраструктури антивірусного програмного забезпечення. </w:t>
      </w:r>
    </w:p>
    <w:p w:rsidR="00B6060F" w:rsidRPr="00204038" w:rsidRDefault="00C819C9" w:rsidP="00AB0F2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кошторису на 202</w:t>
      </w:r>
      <w:r w:rsidR="00CA4D7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</w:t>
      </w:r>
      <w:r w:rsidR="001B48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4D75">
        <w:rPr>
          <w:rFonts w:ascii="Times New Roman" w:eastAsia="Times New Roman" w:hAnsi="Times New Roman"/>
          <w:sz w:val="24"/>
          <w:szCs w:val="24"/>
          <w:lang w:eastAsia="ru-RU"/>
        </w:rPr>
        <w:t xml:space="preserve">3 423 060, 00 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>грн з ПДВ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E4A" w:rsidRPr="00204038" w:rsidRDefault="00DD4E4A" w:rsidP="00AB0F2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1B48E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A4D75">
        <w:rPr>
          <w:rFonts w:ascii="Times New Roman" w:eastAsia="Times New Roman" w:hAnsi="Times New Roman"/>
          <w:sz w:val="24"/>
          <w:szCs w:val="24"/>
          <w:lang w:eastAsia="ru-RU"/>
        </w:rPr>
        <w:t xml:space="preserve"> 423 06</w:t>
      </w:r>
      <w:r w:rsidR="001B48E2">
        <w:rPr>
          <w:rFonts w:ascii="Times New Roman" w:eastAsia="Times New Roman" w:hAnsi="Times New Roman"/>
          <w:sz w:val="24"/>
          <w:szCs w:val="24"/>
          <w:lang w:eastAsia="ru-RU"/>
        </w:rPr>
        <w:t xml:space="preserve">0, 00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 з ПДВ.</w:t>
      </w: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CA4D75" w:rsidRPr="00CA4D75" w:rsidRDefault="00CA4D75" w:rsidP="00CA4D75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 w:rsidRPr="00CA4D75">
        <w:rPr>
          <w:szCs w:val="28"/>
        </w:rPr>
        <w:t xml:space="preserve">Для проведення процедури закупівлі послуг за предметом </w:t>
      </w:r>
      <w:r w:rsidRPr="00CA4D75">
        <w:rPr>
          <w:b/>
          <w:szCs w:val="28"/>
        </w:rPr>
        <w:t>«</w:t>
      </w:r>
      <w:r w:rsidRPr="00CA4D75">
        <w:rPr>
          <w:b/>
          <w:bCs/>
          <w:szCs w:val="28"/>
          <w:lang w:eastAsia="ru-RU"/>
        </w:rPr>
        <w:t>48760000-3 – Пакети програмного забезпечення для захисту від вірусів (Антивірусне програмне забезпечення робочих станцій та серверів (продовження ліцензії) апарату та територіальних органів Державної казначейської служби України)</w:t>
      </w:r>
      <w:r w:rsidRPr="00CA4D75">
        <w:rPr>
          <w:b/>
          <w:color w:val="000000"/>
          <w:szCs w:val="28"/>
        </w:rPr>
        <w:t>»</w:t>
      </w:r>
      <w:r w:rsidRPr="00CA4D75">
        <w:rPr>
          <w:color w:val="000000"/>
          <w:szCs w:val="28"/>
        </w:rPr>
        <w:t xml:space="preserve"> </w:t>
      </w:r>
      <w:r w:rsidRPr="00CA4D75">
        <w:rPr>
          <w:bCs/>
          <w:szCs w:val="28"/>
        </w:rPr>
        <w:t xml:space="preserve">(далі </w:t>
      </w:r>
      <w:r w:rsidRPr="00CA4D75">
        <w:rPr>
          <w:szCs w:val="28"/>
        </w:rPr>
        <w:t>–</w:t>
      </w:r>
      <w:r w:rsidRPr="00CA4D75">
        <w:rPr>
          <w:bCs/>
          <w:szCs w:val="28"/>
        </w:rPr>
        <w:t xml:space="preserve"> Послуги)</w:t>
      </w:r>
      <w:r w:rsidRPr="00CA4D75">
        <w:rPr>
          <w:szCs w:val="28"/>
        </w:rPr>
        <w:t xml:space="preserve">,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№125 (та розробленої на основі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275) (далі – Методика), </w:t>
      </w:r>
      <w:r w:rsidRPr="00CA4D75">
        <w:rPr>
          <w:color w:val="000000"/>
          <w:szCs w:val="28"/>
        </w:rPr>
        <w:t>Управлінням безпеки Державної казначейської служби України</w:t>
      </w:r>
      <w:r w:rsidRPr="00CA4D75">
        <w:rPr>
          <w:szCs w:val="28"/>
        </w:rPr>
        <w:t xml:space="preserve"> (далі – Управління) проведено аналіз цін на Послуги відповідно до ринкових консультацій з компаніями, які пропонують дані Послуги (далі – компанії). </w:t>
      </w:r>
    </w:p>
    <w:p w:rsidR="00CA4D75" w:rsidRPr="00CA4D75" w:rsidRDefault="00CA4D75" w:rsidP="00CA4D75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 w:rsidRPr="00CA4D75">
        <w:rPr>
          <w:szCs w:val="28"/>
        </w:rPr>
        <w:t xml:space="preserve">Управлінням було надіслано листи 3 компаніям, що, серед іншого, містили  вимоги до предмета закупівлі (Послуги), на що отримано 3 комерційні пропозиції. </w:t>
      </w:r>
    </w:p>
    <w:p w:rsidR="00CA4D75" w:rsidRPr="00CA4D75" w:rsidRDefault="00CA4D75" w:rsidP="00CA4D75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 w:rsidRPr="00CA4D75">
        <w:rPr>
          <w:szCs w:val="28"/>
        </w:rPr>
        <w:t xml:space="preserve">Згідно з методом порівняння ринкових цін Методики проведено розрахунок очікуваної вартості закупівлі </w:t>
      </w:r>
      <w:r w:rsidRPr="00CA4D75">
        <w:rPr>
          <w:bCs/>
          <w:szCs w:val="28"/>
        </w:rPr>
        <w:t>Послуг</w:t>
      </w:r>
      <w:r w:rsidRPr="00CA4D75">
        <w:rPr>
          <w:szCs w:val="28"/>
        </w:rPr>
        <w:t xml:space="preserve"> (далі – ОВ) з використанням 3 комерційних пропозицій (далі – Ц) наступних компаній:</w:t>
      </w:r>
    </w:p>
    <w:p w:rsidR="00CA4D75" w:rsidRPr="00CA4D75" w:rsidRDefault="00CA4D75" w:rsidP="00CA4D7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Cs w:val="28"/>
        </w:rPr>
      </w:pPr>
      <w:r w:rsidRPr="00CA4D75">
        <w:rPr>
          <w:szCs w:val="28"/>
        </w:rPr>
        <w:t>ТОВ «Е-</w:t>
      </w:r>
      <w:proofErr w:type="spellStart"/>
      <w:r w:rsidRPr="00CA4D75">
        <w:rPr>
          <w:szCs w:val="28"/>
        </w:rPr>
        <w:t>Лайт</w:t>
      </w:r>
      <w:proofErr w:type="spellEnd"/>
      <w:r w:rsidRPr="00CA4D75">
        <w:rPr>
          <w:szCs w:val="28"/>
        </w:rPr>
        <w:t>» (Ц1);</w:t>
      </w:r>
    </w:p>
    <w:p w:rsidR="00CA4D75" w:rsidRPr="00CA4D75" w:rsidRDefault="00CA4D75" w:rsidP="00CA4D7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Cs w:val="28"/>
        </w:rPr>
      </w:pPr>
      <w:r w:rsidRPr="00CA4D75">
        <w:rPr>
          <w:bCs/>
          <w:szCs w:val="28"/>
        </w:rPr>
        <w:t>ТОВ «ІТ-</w:t>
      </w:r>
      <w:proofErr w:type="spellStart"/>
      <w:r w:rsidRPr="00CA4D75">
        <w:rPr>
          <w:bCs/>
          <w:szCs w:val="28"/>
        </w:rPr>
        <w:t>Девелопмент</w:t>
      </w:r>
      <w:proofErr w:type="spellEnd"/>
      <w:r w:rsidRPr="00CA4D75">
        <w:rPr>
          <w:bCs/>
          <w:szCs w:val="28"/>
        </w:rPr>
        <w:t>» (Ц2)</w:t>
      </w:r>
      <w:r w:rsidRPr="00CA4D75">
        <w:rPr>
          <w:szCs w:val="28"/>
        </w:rPr>
        <w:t>;</w:t>
      </w:r>
    </w:p>
    <w:p w:rsidR="00CA4D75" w:rsidRPr="00CA4D75" w:rsidRDefault="00CA4D75" w:rsidP="00CA4D7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Cs w:val="28"/>
        </w:rPr>
      </w:pPr>
      <w:r w:rsidRPr="00CA4D75">
        <w:rPr>
          <w:szCs w:val="28"/>
        </w:rPr>
        <w:t xml:space="preserve">ТОВ «Смарт </w:t>
      </w:r>
      <w:proofErr w:type="spellStart"/>
      <w:r w:rsidRPr="00CA4D75">
        <w:rPr>
          <w:szCs w:val="28"/>
        </w:rPr>
        <w:t>технолоджіс</w:t>
      </w:r>
      <w:proofErr w:type="spellEnd"/>
      <w:r w:rsidRPr="00CA4D75">
        <w:rPr>
          <w:szCs w:val="28"/>
        </w:rPr>
        <w:t>» (Ц3).</w:t>
      </w:r>
    </w:p>
    <w:p w:rsidR="00CA4D75" w:rsidRPr="00CA4D75" w:rsidRDefault="00CA4D75" w:rsidP="00CA4D75">
      <w:pPr>
        <w:pStyle w:val="a5"/>
        <w:spacing w:before="0" w:beforeAutospacing="0" w:after="0" w:afterAutospacing="0"/>
        <w:ind w:left="709"/>
        <w:jc w:val="both"/>
        <w:rPr>
          <w:szCs w:val="28"/>
        </w:rPr>
      </w:pPr>
      <w:r w:rsidRPr="00CA4D75">
        <w:rPr>
          <w:szCs w:val="28"/>
        </w:rPr>
        <w:t>Виходячи з вищевикладеного:</w:t>
      </w:r>
    </w:p>
    <w:p w:rsidR="00CA4D75" w:rsidRPr="00CA4D75" w:rsidRDefault="00CA4D75" w:rsidP="00CA4D75">
      <w:pPr>
        <w:pStyle w:val="a5"/>
        <w:spacing w:before="120" w:beforeAutospacing="0" w:after="0" w:afterAutospacing="0"/>
        <w:ind w:firstLine="709"/>
        <w:jc w:val="both"/>
        <w:rPr>
          <w:szCs w:val="28"/>
        </w:rPr>
      </w:pPr>
      <w:r w:rsidRPr="00CA4D75">
        <w:rPr>
          <w:szCs w:val="28"/>
        </w:rPr>
        <w:t>ОВ = (Ц1 + Ц2 + Ц3)/3 = (3 640 000,00 + 3 422 705,94 + 3 650 670,00)/3 = 3 571 125,31грн.</w:t>
      </w:r>
    </w:p>
    <w:p w:rsidR="006E540A" w:rsidRPr="00CA4D75" w:rsidRDefault="00CA4D75" w:rsidP="00CA4D75">
      <w:pPr>
        <w:pStyle w:val="a5"/>
        <w:spacing w:before="0" w:beforeAutospacing="0" w:after="0" w:afterAutospacing="0"/>
        <w:ind w:firstLine="708"/>
        <w:jc w:val="both"/>
        <w:rPr>
          <w:rFonts w:eastAsia="Calibri"/>
          <w:color w:val="000000"/>
          <w:sz w:val="22"/>
          <w:lang w:eastAsia="en-US"/>
        </w:rPr>
      </w:pPr>
      <w:r w:rsidRPr="00CA4D75">
        <w:rPr>
          <w:color w:val="000000"/>
          <w:szCs w:val="28"/>
        </w:rPr>
        <w:t xml:space="preserve">Однак у зв’язку з тим що в кошторисі Державної казначейської служби України на 2023 рік виділено лише </w:t>
      </w:r>
      <w:r w:rsidRPr="00CA4D75">
        <w:rPr>
          <w:szCs w:val="26"/>
        </w:rPr>
        <w:t xml:space="preserve">3 423 060,00 </w:t>
      </w:r>
      <w:r w:rsidRPr="00CA4D75">
        <w:rPr>
          <w:color w:val="000000"/>
          <w:szCs w:val="28"/>
        </w:rPr>
        <w:t xml:space="preserve">грн, очікувана вартість Послуги для проведення процедури закупівлі становитиме: </w:t>
      </w:r>
      <w:r w:rsidRPr="00CA4D75">
        <w:rPr>
          <w:color w:val="000000"/>
          <w:szCs w:val="26"/>
        </w:rPr>
        <w:t xml:space="preserve">ОВ = </w:t>
      </w:r>
      <w:r w:rsidRPr="00CA4D75">
        <w:rPr>
          <w:szCs w:val="26"/>
        </w:rPr>
        <w:t xml:space="preserve">3 423 060,00 </w:t>
      </w:r>
      <w:r w:rsidRPr="00CA4D75">
        <w:rPr>
          <w:color w:val="000000"/>
          <w:szCs w:val="26"/>
        </w:rPr>
        <w:t>грн.</w:t>
      </w:r>
    </w:p>
    <w:sectPr w:rsidR="006E540A" w:rsidRPr="00CA4D75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2064D70"/>
    <w:multiLevelType w:val="hybridMultilevel"/>
    <w:tmpl w:val="7B9EE28A"/>
    <w:lvl w:ilvl="0" w:tplc="2A44F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06F2"/>
    <w:rsid w:val="000210D2"/>
    <w:rsid w:val="00035765"/>
    <w:rsid w:val="00083B42"/>
    <w:rsid w:val="000A72E3"/>
    <w:rsid w:val="000B1F80"/>
    <w:rsid w:val="000C58C4"/>
    <w:rsid w:val="000D292C"/>
    <w:rsid w:val="000D4E09"/>
    <w:rsid w:val="00115DB9"/>
    <w:rsid w:val="00142F8E"/>
    <w:rsid w:val="0015274D"/>
    <w:rsid w:val="001B48E2"/>
    <w:rsid w:val="001F3234"/>
    <w:rsid w:val="001F3A51"/>
    <w:rsid w:val="00204038"/>
    <w:rsid w:val="00214C14"/>
    <w:rsid w:val="002F7D8B"/>
    <w:rsid w:val="00347FC7"/>
    <w:rsid w:val="003653EB"/>
    <w:rsid w:val="003667AF"/>
    <w:rsid w:val="00370C4C"/>
    <w:rsid w:val="0038019F"/>
    <w:rsid w:val="003901F0"/>
    <w:rsid w:val="003920C0"/>
    <w:rsid w:val="004563DB"/>
    <w:rsid w:val="004A18A5"/>
    <w:rsid w:val="004C284A"/>
    <w:rsid w:val="004D0D55"/>
    <w:rsid w:val="005621FD"/>
    <w:rsid w:val="00575E3F"/>
    <w:rsid w:val="00595B53"/>
    <w:rsid w:val="005A1CA5"/>
    <w:rsid w:val="005B3980"/>
    <w:rsid w:val="006065A6"/>
    <w:rsid w:val="006124A8"/>
    <w:rsid w:val="00691B46"/>
    <w:rsid w:val="006A1BE5"/>
    <w:rsid w:val="006D6144"/>
    <w:rsid w:val="006E540A"/>
    <w:rsid w:val="00702653"/>
    <w:rsid w:val="0071711D"/>
    <w:rsid w:val="00772C36"/>
    <w:rsid w:val="00872E66"/>
    <w:rsid w:val="008920DD"/>
    <w:rsid w:val="008B26F8"/>
    <w:rsid w:val="00914B1D"/>
    <w:rsid w:val="00967420"/>
    <w:rsid w:val="009F610E"/>
    <w:rsid w:val="00A83726"/>
    <w:rsid w:val="00AB0F2E"/>
    <w:rsid w:val="00AE739B"/>
    <w:rsid w:val="00B05EEB"/>
    <w:rsid w:val="00B12373"/>
    <w:rsid w:val="00B44B35"/>
    <w:rsid w:val="00B6060F"/>
    <w:rsid w:val="00C259EC"/>
    <w:rsid w:val="00C50EBF"/>
    <w:rsid w:val="00C671D6"/>
    <w:rsid w:val="00C72DA0"/>
    <w:rsid w:val="00C819C9"/>
    <w:rsid w:val="00CA4D75"/>
    <w:rsid w:val="00CB0232"/>
    <w:rsid w:val="00D043E7"/>
    <w:rsid w:val="00D417A2"/>
    <w:rsid w:val="00DC4F23"/>
    <w:rsid w:val="00DD4E4A"/>
    <w:rsid w:val="00E33508"/>
    <w:rsid w:val="00E33FD8"/>
    <w:rsid w:val="00E75254"/>
    <w:rsid w:val="00E80AAC"/>
    <w:rsid w:val="00F623DA"/>
    <w:rsid w:val="00F94398"/>
    <w:rsid w:val="00FA7D94"/>
    <w:rsid w:val="00FB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470C"/>
  <w15:docId w15:val="{14343492-8CC3-4B00-93BD-78B326E3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1B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50">
    <w:name w:val="a5"/>
    <w:basedOn w:val="a"/>
    <w:rsid w:val="00CA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Харченко Дмитро Володимирович</cp:lastModifiedBy>
  <cp:revision>5</cp:revision>
  <cp:lastPrinted>2021-01-11T13:16:00Z</cp:lastPrinted>
  <dcterms:created xsi:type="dcterms:W3CDTF">2021-05-24T11:57:00Z</dcterms:created>
  <dcterms:modified xsi:type="dcterms:W3CDTF">2023-06-07T12:17:00Z</dcterms:modified>
</cp:coreProperties>
</file>