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6B" w:rsidRPr="00E12CA7" w:rsidRDefault="009B3AF7" w:rsidP="00E12CA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E12CA7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E12CA7" w:rsidRDefault="009B3AF7" w:rsidP="00E12CA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2CA7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E12CA7" w:rsidRDefault="009B3AF7" w:rsidP="00E12CA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hAnsi="Times New Roman"/>
          <w:sz w:val="24"/>
          <w:szCs w:val="24"/>
        </w:rPr>
        <w:t>(відповідно до пункту 4</w:t>
      </w:r>
      <w:r w:rsidRPr="00E12CA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12CA7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E12CA7" w:rsidRDefault="009B3AF7" w:rsidP="00E12CA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E12CA7" w:rsidRDefault="009B3AF7" w:rsidP="00E12CA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417D9E" w:rsidRPr="00E12CA7" w:rsidRDefault="009B3AF7" w:rsidP="00E12C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9F610E" w:rsidRPr="00E12CA7" w:rsidRDefault="009F610E" w:rsidP="00E12CA7">
      <w:pPr>
        <w:pStyle w:val="12"/>
        <w:ind w:right="282"/>
        <w:rPr>
          <w:rFonts w:cs="Times New Roman"/>
        </w:rPr>
      </w:pPr>
      <w:r w:rsidRPr="00E12CA7">
        <w:rPr>
          <w:rFonts w:cs="Times New Roman"/>
        </w:rPr>
        <w:t>«</w:t>
      </w:r>
      <w:r w:rsidR="00916CB1" w:rsidRPr="00E12CA7">
        <w:rPr>
          <w:rFonts w:cs="Times New Roman"/>
        </w:rPr>
        <w:t xml:space="preserve">72410000-7 Послуги провайдерів (Послуги з розміщення </w:t>
      </w:r>
      <w:proofErr w:type="spellStart"/>
      <w:r w:rsidR="00916CB1" w:rsidRPr="00E12CA7">
        <w:rPr>
          <w:rFonts w:cs="Times New Roman"/>
        </w:rPr>
        <w:t>вебпорталу</w:t>
      </w:r>
      <w:proofErr w:type="spellEnd"/>
      <w:r w:rsidR="00916CB1" w:rsidRPr="00E12CA7">
        <w:rPr>
          <w:rFonts w:cs="Times New Roman"/>
        </w:rPr>
        <w:t xml:space="preserve"> Державної казначейської служби України на захищеному </w:t>
      </w:r>
      <w:proofErr w:type="spellStart"/>
      <w:r w:rsidR="00916CB1" w:rsidRPr="00E12CA7">
        <w:rPr>
          <w:rFonts w:cs="Times New Roman"/>
        </w:rPr>
        <w:t>хостингу</w:t>
      </w:r>
      <w:proofErr w:type="spellEnd"/>
      <w:r w:rsidR="00916CB1" w:rsidRPr="00E12CA7">
        <w:rPr>
          <w:rFonts w:cs="Times New Roman"/>
        </w:rPr>
        <w:t>)»</w:t>
      </w:r>
    </w:p>
    <w:p w:rsidR="00417D9E" w:rsidRPr="00E12CA7" w:rsidRDefault="000B1F80" w:rsidP="00E12C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9B3AF7" w:rsidRPr="00E12CA7" w:rsidRDefault="00916CB1" w:rsidP="00E12CA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hAnsi="Times New Roman"/>
          <w:color w:val="000000" w:themeColor="text1"/>
          <w:sz w:val="24"/>
          <w:szCs w:val="24"/>
        </w:rPr>
        <w:t>UA-2023-05-18-015148</w:t>
      </w:r>
      <w:r w:rsidR="00146BE7" w:rsidRPr="00E12CA7">
        <w:rPr>
          <w:rFonts w:ascii="Times New Roman" w:hAnsi="Times New Roman"/>
          <w:color w:val="000000" w:themeColor="text1"/>
          <w:sz w:val="24"/>
          <w:szCs w:val="24"/>
        </w:rPr>
        <w:t>-a</w:t>
      </w:r>
      <w:r w:rsidR="009B3AF7" w:rsidRPr="00E12C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B3AF7" w:rsidRPr="00E12CA7" w:rsidRDefault="009B3AF7" w:rsidP="00E12C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12CA7">
        <w:rPr>
          <w:rFonts w:ascii="Times New Roman" w:hAnsi="Times New Roman"/>
          <w:sz w:val="24"/>
          <w:szCs w:val="24"/>
        </w:rPr>
        <w:t xml:space="preserve"> </w:t>
      </w:r>
    </w:p>
    <w:p w:rsidR="00E85E27" w:rsidRPr="00E12CA7" w:rsidRDefault="00E85E27" w:rsidP="00E12CA7">
      <w:pPr>
        <w:pStyle w:val="12"/>
        <w:ind w:right="282"/>
        <w:rPr>
          <w:rFonts w:cs="Times New Roman"/>
        </w:rPr>
      </w:pPr>
      <w:r w:rsidRPr="00E12CA7">
        <w:rPr>
          <w:rFonts w:cs="Times New Roman"/>
        </w:rPr>
        <w:t>Технічні та якісні характеристики предмета закупівлі обумовлені функціями та обов’язками, покладеними на Казначейство законодавством України.</w:t>
      </w:r>
    </w:p>
    <w:p w:rsidR="00E12CA7" w:rsidRPr="00E12CA7" w:rsidRDefault="00E12CA7" w:rsidP="00E12CA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hAnsi="Times New Roman"/>
          <w:sz w:val="24"/>
          <w:szCs w:val="24"/>
        </w:rPr>
        <w:t xml:space="preserve">Відповідно до Положення про Державну казначейську службу України, затвердженого постановою Кабінету Міністрів України від 15.04.2015 № 215, Казначейство забезпечує функціонування багаторівневої інформаційно-обчислювальної та внутрішньої платіжної системи Казначейства, вживає заходів до захисту інформації, яка обробляється органами Казначейства, а також розміщує на офіційному </w:t>
      </w:r>
      <w:proofErr w:type="spellStart"/>
      <w:r w:rsidRPr="00E12CA7">
        <w:rPr>
          <w:rFonts w:ascii="Times New Roman" w:hAnsi="Times New Roman"/>
          <w:sz w:val="24"/>
          <w:szCs w:val="24"/>
        </w:rPr>
        <w:t>вебпорталі</w:t>
      </w:r>
      <w:proofErr w:type="spellEnd"/>
      <w:r w:rsidRPr="00E12CA7">
        <w:rPr>
          <w:rFonts w:ascii="Times New Roman" w:hAnsi="Times New Roman"/>
          <w:sz w:val="24"/>
          <w:szCs w:val="24"/>
        </w:rPr>
        <w:t xml:space="preserve"> звітність про виконання державного бюджету та інформацію про виконання місцевих бюджетів, річну консолідовану фінансову звітність про загальний майновий стан і результати діяльності суб’єктів державного сектору та бюджетів.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>Джерело фінансування закупівлі: кошти Державного бюджету України.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 xml:space="preserve">Місце надання послуг: за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замовника, </w:t>
      </w:r>
      <w:r w:rsidRPr="00E12CA7">
        <w:rPr>
          <w:rFonts w:ascii="Times New Roman" w:hAnsi="Times New Roman" w:cs="Times New Roman"/>
          <w:spacing w:val="2"/>
          <w:sz w:val="24"/>
          <w:szCs w:val="24"/>
        </w:rPr>
        <w:t>м. Київ</w:t>
      </w:r>
      <w:r w:rsidRPr="00E12CA7">
        <w:rPr>
          <w:rFonts w:ascii="Times New Roman" w:hAnsi="Times New Roman" w:cs="Times New Roman"/>
          <w:sz w:val="24"/>
          <w:szCs w:val="24"/>
        </w:rPr>
        <w:t>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>Термін надання послуг: з 01 січня 2023 року до 31 грудня 2023 року включно.</w:t>
      </w:r>
    </w:p>
    <w:p w:rsidR="00E12CA7" w:rsidRPr="00E12CA7" w:rsidRDefault="00E12CA7" w:rsidP="00E12CA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hAnsi="Times New Roman"/>
          <w:sz w:val="24"/>
          <w:szCs w:val="24"/>
        </w:rPr>
        <w:t>Дорученням Прем’єр-міністра України від 24.10.2022 №1162/0/1-22-ДСК до листа Міністерства цифрової трансформації України від 20.10.2022 № 1/03-1-9393 інформаційні системи Казначейства віднесено до першої черги державних інформаційних систем для впровадження невідкладних заходів із забезпечення безперебійної роботи під час воєнного стану.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 xml:space="preserve">Згідно з протоколом № 1 від 23.11.2017 Ради з питань інформатизації при Казначействі України, створеної відповідно до наказу від 03.06.2014 № 135 (зі змінами),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вебпортал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Казначейства повинен розміщуватись на захищеному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хостингу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(обов’язкова наявність Атестату відповідності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). Враховуючи вимоги НД ТЗІ 2.5-010-03 «Вимоги до захисту інформації WEB-сторінки від несанкціонованого доступу», офіційний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вебпортал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Казначейства повинен відповідати мінімальним необхідним рівням безпеки для забезпечення захисту інформації від загроз та наступному функціональному профілю: КА-2, КВ-1, ЦА-1, ЦО-1, ЦВ-1, ДВ-1, ДР-1, НР-2, НИ-2, НК-1, НО-1,НЦ-1, НТ-1, НВ-1. 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 xml:space="preserve">З метою забезпечення захисту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вебпорталу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Казначейства від несанкціонованої модифікації інформації, яка передається між WEB-сервером та робочими станціями, адміністрування та модифікація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вебпорталу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Казначейства повинна здійснюватися з використанням каналів конфіденційного зв'язку спеціальної інформаційної телекомунікаційної системи органів влади (далі – СІТС) Національної системи конфіденційного зв'язку (далі – НСКЗ) (далі – СІТС НСКЗ).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 xml:space="preserve">Відповідно до постанови Кабінету Міністрів України від 11.10.2002 №1519 «Про затвердження Порядку надання послуг конфіденційного зв'язку органам державної влади та органам місцевого самоврядування, державним підприємствам, установам та організаціям» (у редакції постанови Кабінету Міністрів України від 29.04.2013 № 328) центральні органи виконавчої  влади (у тому числі Казначейство) є абонентами Національної системи конфіденційного зв’язку (далі – НСКЗ), створеної відповідно до Закону України «Про Національну систему конфіденційного зв’язку», з метою забезпечення захисту як конфіденційної інформації, так і відкритої інформації, що є власністю держави, згідно </w:t>
      </w:r>
      <w:r w:rsidRPr="00E12CA7">
        <w:rPr>
          <w:rFonts w:ascii="Times New Roman" w:hAnsi="Times New Roman" w:cs="Times New Roman"/>
          <w:bCs/>
          <w:sz w:val="24"/>
          <w:szCs w:val="24"/>
        </w:rPr>
        <w:t>Правил забезпечення захисту інформації в інформаційних, телекомунікаційних та інформаційно-телекомунікаційних системах, затверджених постановою Кабінету Міністрів України від 29.03.2006 № 373 (далі – Правила).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CA7">
        <w:rPr>
          <w:rFonts w:ascii="Times New Roman" w:hAnsi="Times New Roman" w:cs="Times New Roman"/>
          <w:sz w:val="24"/>
          <w:szCs w:val="24"/>
        </w:rPr>
        <w:lastRenderedPageBreak/>
        <w:t>Вебпортал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Казначейства розміщується на захищеному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хостингу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</w:t>
      </w:r>
      <w:r w:rsidRPr="00E12CA7">
        <w:rPr>
          <w:rFonts w:ascii="Times New Roman" w:hAnsi="Times New Roman" w:cs="Times New Roman"/>
          <w:bCs/>
          <w:sz w:val="24"/>
          <w:szCs w:val="24"/>
        </w:rPr>
        <w:t xml:space="preserve">ДП </w:t>
      </w:r>
      <w:r w:rsidRPr="00E12CA7">
        <w:rPr>
          <w:rFonts w:ascii="Times New Roman" w:hAnsi="Times New Roman" w:cs="Times New Roman"/>
          <w:sz w:val="24"/>
          <w:szCs w:val="24"/>
        </w:rPr>
        <w:t xml:space="preserve">«УСС» з 2019 року. Модифікація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вебпорталу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здійснюється через канали зв’язку НСКЗ. 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 xml:space="preserve">Відповідно до Положення про СІТС НСКЗ органів виконавчої влади, затвердженим наказом Адміністрації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від 18.09.2017 № 110/ДСК, безпосередні функції з надання послуг конфіденційного зв’язку суб’єктам СІТС НСКЗ (державні органи, органи місцевого самоврядування, державні підприємства, установи та організації), організації заходів із забезпечення функціонування, розвитку, використання та захисту інформації в СІТС НСКЗ виконує </w:t>
      </w:r>
      <w:r w:rsidRPr="00E12CA7">
        <w:rPr>
          <w:rFonts w:ascii="Times New Roman" w:hAnsi="Times New Roman" w:cs="Times New Roman"/>
          <w:bCs/>
          <w:sz w:val="24"/>
          <w:szCs w:val="24"/>
        </w:rPr>
        <w:t xml:space="preserve">ДП </w:t>
      </w:r>
      <w:r w:rsidRPr="00E12CA7">
        <w:rPr>
          <w:rFonts w:ascii="Times New Roman" w:hAnsi="Times New Roman" w:cs="Times New Roman"/>
          <w:sz w:val="24"/>
          <w:szCs w:val="24"/>
        </w:rPr>
        <w:t>«УСС».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 xml:space="preserve">Відповідно до листа Адміністрації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від 27.11.2022 № 02-2231/1 послуги конфіденційного зв’язку, у тому числі надання у користування захищених каналів передачі даних, захищений доступ до Інтернету з використанням СІТС НСКЗ може надавати лише </w:t>
      </w:r>
      <w:r w:rsidRPr="00E12CA7">
        <w:rPr>
          <w:rFonts w:ascii="Times New Roman" w:hAnsi="Times New Roman" w:cs="Times New Roman"/>
          <w:bCs/>
          <w:sz w:val="24"/>
          <w:szCs w:val="24"/>
        </w:rPr>
        <w:t xml:space="preserve">ДП </w:t>
      </w:r>
      <w:r w:rsidRPr="00E12CA7">
        <w:rPr>
          <w:rFonts w:ascii="Times New Roman" w:hAnsi="Times New Roman" w:cs="Times New Roman"/>
          <w:sz w:val="24"/>
          <w:szCs w:val="24"/>
        </w:rPr>
        <w:t>«УСС».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 xml:space="preserve">У 2022 році послуги з надання доступу до захищеного вузла Інтернет та захищеного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хостингу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здійснювалися відповідно до договору від 23.06.2022 № 11.370/22/76-22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A7">
        <w:rPr>
          <w:rFonts w:ascii="Times New Roman" w:hAnsi="Times New Roman" w:cs="Times New Roman"/>
          <w:sz w:val="24"/>
          <w:szCs w:val="24"/>
        </w:rPr>
        <w:t xml:space="preserve">Підтвердженням права </w:t>
      </w:r>
      <w:r w:rsidRPr="00E12CA7">
        <w:rPr>
          <w:rFonts w:ascii="Times New Roman" w:hAnsi="Times New Roman" w:cs="Times New Roman"/>
          <w:bCs/>
          <w:sz w:val="24"/>
          <w:szCs w:val="24"/>
        </w:rPr>
        <w:t xml:space="preserve">ДП </w:t>
      </w:r>
      <w:r w:rsidRPr="00E12CA7">
        <w:rPr>
          <w:rFonts w:ascii="Times New Roman" w:hAnsi="Times New Roman" w:cs="Times New Roman"/>
          <w:sz w:val="24"/>
          <w:szCs w:val="24"/>
        </w:rPr>
        <w:t xml:space="preserve">«УСС» на здійснення діяльної у сфері телекомунікацій є реєстрація за № 264 у реєстрі постачальників електронних комунікаційних мереж та послуг, який веде Національна комісія, що здійснює державне регулювання у сферах електронних комунікацій, радіочастотного спектра та надання послуг зв’язку. Підтвердженням забезпечення захисту інформації від загроз та відповідності функціональному профілю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хостингу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, який вимагається Казначейством, є Атестат відповідності захищеного вузла Інтернет доступу Центру безпеки інформації Державного підприємства «Українські спеціальні системи», зареєстрований в Адміністрації </w:t>
      </w:r>
      <w:proofErr w:type="spellStart"/>
      <w:r w:rsidRPr="00E12CA7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E12CA7">
        <w:rPr>
          <w:rFonts w:ascii="Times New Roman" w:hAnsi="Times New Roman" w:cs="Times New Roman"/>
          <w:sz w:val="24"/>
          <w:szCs w:val="24"/>
        </w:rPr>
        <w:t xml:space="preserve"> 09.07.2020 за № 21662.</w:t>
      </w:r>
    </w:p>
    <w:p w:rsidR="00E12CA7" w:rsidRPr="00E12CA7" w:rsidRDefault="00E12CA7" w:rsidP="00E12CA7">
      <w:pPr>
        <w:spacing w:after="0" w:line="240" w:lineRule="auto"/>
        <w:ind w:firstLine="567"/>
        <w:jc w:val="both"/>
        <w:rPr>
          <w:rStyle w:val="45"/>
          <w:rFonts w:ascii="Times New Roman" w:hAnsi="Times New Roman" w:cs="Times New Roman"/>
          <w:sz w:val="24"/>
          <w:szCs w:val="24"/>
        </w:rPr>
      </w:pPr>
      <w:r w:rsidRPr="00E12CA7">
        <w:rPr>
          <w:rStyle w:val="45"/>
          <w:rFonts w:ascii="Times New Roman" w:hAnsi="Times New Roman" w:cs="Times New Roman"/>
          <w:sz w:val="24"/>
          <w:szCs w:val="24"/>
        </w:rPr>
        <w:t xml:space="preserve">Зміна </w:t>
      </w:r>
      <w:r w:rsidRPr="00E12CA7">
        <w:rPr>
          <w:rFonts w:ascii="Times New Roman" w:hAnsi="Times New Roman" w:cs="Times New Roman"/>
          <w:bCs/>
          <w:sz w:val="24"/>
          <w:szCs w:val="24"/>
        </w:rPr>
        <w:t xml:space="preserve">ДП </w:t>
      </w:r>
      <w:r w:rsidRPr="00E12CA7">
        <w:rPr>
          <w:rFonts w:ascii="Times New Roman" w:hAnsi="Times New Roman" w:cs="Times New Roman"/>
          <w:sz w:val="24"/>
          <w:szCs w:val="24"/>
        </w:rPr>
        <w:t xml:space="preserve">«УСС» </w:t>
      </w:r>
      <w:r w:rsidRPr="00E12CA7">
        <w:rPr>
          <w:rStyle w:val="45"/>
          <w:rFonts w:ascii="Times New Roman" w:hAnsi="Times New Roman" w:cs="Times New Roman"/>
          <w:sz w:val="24"/>
          <w:szCs w:val="24"/>
        </w:rPr>
        <w:t>на іншого можливого постачальника послуг призведе до:</w:t>
      </w:r>
    </w:p>
    <w:p w:rsidR="00E12CA7" w:rsidRPr="00E12CA7" w:rsidRDefault="00E12CA7" w:rsidP="00E12C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357"/>
        <w:contextualSpacing w:val="0"/>
        <w:jc w:val="both"/>
        <w:rPr>
          <w:rStyle w:val="45"/>
          <w:rFonts w:ascii="Times New Roman" w:eastAsiaTheme="minorHAnsi" w:hAnsi="Times New Roman"/>
          <w:sz w:val="24"/>
          <w:szCs w:val="24"/>
        </w:rPr>
      </w:pPr>
      <w:r w:rsidRPr="00E12CA7">
        <w:rPr>
          <w:rStyle w:val="45"/>
          <w:rFonts w:ascii="Times New Roman" w:eastAsiaTheme="minorHAnsi" w:hAnsi="Times New Roman"/>
          <w:sz w:val="24"/>
          <w:szCs w:val="24"/>
        </w:rPr>
        <w:t xml:space="preserve">необхідності побудови нових захищених каналів передачі даних, </w:t>
      </w:r>
      <w:r w:rsidRPr="00E12CA7">
        <w:rPr>
          <w:rFonts w:ascii="Times New Roman" w:hAnsi="Times New Roman"/>
          <w:sz w:val="24"/>
          <w:szCs w:val="24"/>
        </w:rPr>
        <w:t>що в свою чергу призведе до тимчасового призупинення отримання послуг, а також до додаткових видатків і втрат бюджетних коштів</w:t>
      </w:r>
      <w:r w:rsidRPr="00E12CA7">
        <w:rPr>
          <w:rStyle w:val="45"/>
          <w:rFonts w:ascii="Times New Roman" w:eastAsiaTheme="minorHAnsi" w:hAnsi="Times New Roman"/>
          <w:sz w:val="24"/>
          <w:szCs w:val="24"/>
        </w:rPr>
        <w:t xml:space="preserve">; </w:t>
      </w:r>
    </w:p>
    <w:p w:rsidR="00E12CA7" w:rsidRPr="00E12CA7" w:rsidRDefault="00E12CA7" w:rsidP="00E12C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357"/>
        <w:contextualSpacing w:val="0"/>
        <w:jc w:val="both"/>
        <w:rPr>
          <w:rStyle w:val="45"/>
          <w:rFonts w:ascii="Times New Roman" w:eastAsiaTheme="minorHAnsi" w:hAnsi="Times New Roman"/>
          <w:sz w:val="24"/>
          <w:szCs w:val="24"/>
        </w:rPr>
      </w:pPr>
      <w:r w:rsidRPr="00E12CA7">
        <w:rPr>
          <w:rStyle w:val="45"/>
          <w:rFonts w:ascii="Times New Roman" w:eastAsiaTheme="minorHAnsi" w:hAnsi="Times New Roman"/>
          <w:sz w:val="24"/>
          <w:szCs w:val="24"/>
        </w:rPr>
        <w:t>необхідності створення нової комплексної системи захисту інформації Казначейства, яка повинна враховувати технічні параметри мереж та вузлів доступу іншого постачальника послуг;</w:t>
      </w:r>
    </w:p>
    <w:p w:rsidR="00E12CA7" w:rsidRPr="00E12CA7" w:rsidRDefault="00E12CA7" w:rsidP="00E12C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CA7">
        <w:rPr>
          <w:rStyle w:val="45"/>
          <w:rFonts w:ascii="Times New Roman" w:eastAsiaTheme="minorHAnsi" w:hAnsi="Times New Roman"/>
          <w:sz w:val="24"/>
          <w:szCs w:val="24"/>
        </w:rPr>
        <w:t>з</w:t>
      </w:r>
      <w:r w:rsidRPr="00E12CA7">
        <w:rPr>
          <w:rFonts w:ascii="Times New Roman" w:hAnsi="Times New Roman"/>
          <w:sz w:val="24"/>
          <w:szCs w:val="24"/>
        </w:rPr>
        <w:t xml:space="preserve">боїв у роботі та порушення сталого функціонування </w:t>
      </w:r>
      <w:proofErr w:type="spellStart"/>
      <w:r w:rsidRPr="00E12CA7">
        <w:rPr>
          <w:rFonts w:ascii="Times New Roman" w:hAnsi="Times New Roman"/>
          <w:sz w:val="24"/>
          <w:szCs w:val="24"/>
        </w:rPr>
        <w:t>вебпорталу</w:t>
      </w:r>
      <w:proofErr w:type="spellEnd"/>
      <w:r w:rsidRPr="00E12CA7">
        <w:rPr>
          <w:rFonts w:ascii="Times New Roman" w:hAnsi="Times New Roman"/>
          <w:sz w:val="24"/>
          <w:szCs w:val="24"/>
        </w:rPr>
        <w:t xml:space="preserve"> Казначейства;</w:t>
      </w:r>
    </w:p>
    <w:p w:rsidR="00E12CA7" w:rsidRPr="00E12CA7" w:rsidRDefault="00E12CA7" w:rsidP="00E12C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hAnsi="Times New Roman"/>
          <w:sz w:val="24"/>
          <w:szCs w:val="24"/>
        </w:rPr>
        <w:t>неможливості забезпечення безперервного казначейського обслуговування;</w:t>
      </w:r>
    </w:p>
    <w:p w:rsidR="00E12CA7" w:rsidRPr="00E12CA7" w:rsidRDefault="00E12CA7" w:rsidP="00E12CA7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hAnsi="Times New Roman"/>
          <w:sz w:val="24"/>
          <w:szCs w:val="24"/>
        </w:rPr>
        <w:t>порушення безперебійної роботи інформаційних систем Казначейства під час воєнного стану.</w:t>
      </w:r>
    </w:p>
    <w:p w:rsidR="009B3AF7" w:rsidRPr="00E12CA7" w:rsidRDefault="00E12CA7" w:rsidP="00E12C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2CA7">
        <w:rPr>
          <w:rFonts w:ascii="Times New Roman" w:hAnsi="Times New Roman"/>
          <w:sz w:val="24"/>
          <w:szCs w:val="24"/>
        </w:rPr>
        <w:t>.</w:t>
      </w:r>
      <w:r w:rsidR="00C819C9"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E12CA7" w:rsidRDefault="000D53E8" w:rsidP="00E12CA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бюджетного призначення для предмета закупівлі «</w:t>
      </w:r>
      <w:r w:rsidR="002F6E36" w:rsidRPr="00E12C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відповідає розрахунку видатків до кошторису апарату Казначейства на 2023 рік (загальний фонд) за КПКВК 3504010 «Керівництво та управління у сфері казначейського обслуговування».</w:t>
      </w:r>
    </w:p>
    <w:p w:rsidR="00B12373" w:rsidRPr="00E12CA7" w:rsidRDefault="00B6060F" w:rsidP="00E12C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12CA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12CA7" w:rsidRPr="00E12CA7" w:rsidRDefault="00E12CA7" w:rsidP="00E12CA7">
      <w:pPr>
        <w:pStyle w:val="a5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12CA7">
        <w:rPr>
          <w:color w:val="000000" w:themeColor="text1"/>
        </w:rPr>
        <w:t xml:space="preserve">Для проведення процедури закупівлі послуг за предметом «72410000-7 – Послуги провайдерів (Послуги з розміщення </w:t>
      </w:r>
      <w:proofErr w:type="spellStart"/>
      <w:r w:rsidRPr="00E12CA7">
        <w:rPr>
          <w:color w:val="000000" w:themeColor="text1"/>
        </w:rPr>
        <w:t>вебпорталу</w:t>
      </w:r>
      <w:proofErr w:type="spellEnd"/>
      <w:r w:rsidRPr="00E12CA7">
        <w:rPr>
          <w:color w:val="000000" w:themeColor="text1"/>
        </w:rPr>
        <w:t xml:space="preserve"> Державної казначейської служби України на захищеному </w:t>
      </w:r>
      <w:proofErr w:type="spellStart"/>
      <w:r w:rsidRPr="00E12CA7">
        <w:rPr>
          <w:color w:val="000000" w:themeColor="text1"/>
        </w:rPr>
        <w:t>хостингу</w:t>
      </w:r>
      <w:proofErr w:type="spellEnd"/>
      <w:r w:rsidRPr="00E12CA7">
        <w:rPr>
          <w:color w:val="000000" w:themeColor="text1"/>
        </w:rPr>
        <w:t xml:space="preserve">)» </w:t>
      </w:r>
      <w:r w:rsidRPr="00E12CA7">
        <w:rPr>
          <w:bCs/>
          <w:color w:val="000000" w:themeColor="text1"/>
        </w:rPr>
        <w:t xml:space="preserve">(далі </w:t>
      </w:r>
      <w:r w:rsidRPr="00E12CA7">
        <w:rPr>
          <w:color w:val="000000" w:themeColor="text1"/>
        </w:rPr>
        <w:t>–</w:t>
      </w:r>
      <w:r w:rsidRPr="00E12CA7">
        <w:rPr>
          <w:bCs/>
          <w:color w:val="000000" w:themeColor="text1"/>
        </w:rPr>
        <w:t xml:space="preserve"> Послуги)</w:t>
      </w:r>
      <w:r w:rsidRPr="00E12CA7">
        <w:rPr>
          <w:color w:val="000000" w:themeColor="text1"/>
        </w:rPr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Методика), Управлінням безпеки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E12CA7" w:rsidRPr="00E12CA7" w:rsidRDefault="00E12CA7" w:rsidP="00E12CA7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12CA7">
        <w:rPr>
          <w:color w:val="000000" w:themeColor="text1"/>
        </w:rPr>
        <w:t xml:space="preserve">Управлінням було проаналізовано аналогічні, на думку Управління, 3 договори. </w:t>
      </w:r>
    </w:p>
    <w:p w:rsidR="00E12CA7" w:rsidRPr="00E12CA7" w:rsidRDefault="00E12CA7" w:rsidP="00E12CA7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12CA7">
        <w:rPr>
          <w:color w:val="000000" w:themeColor="text1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Pr="00E12CA7">
        <w:rPr>
          <w:bCs/>
          <w:color w:val="000000" w:themeColor="text1"/>
        </w:rPr>
        <w:t>Послуг</w:t>
      </w:r>
      <w:r w:rsidRPr="00E12CA7">
        <w:rPr>
          <w:color w:val="000000" w:themeColor="text1"/>
        </w:rPr>
        <w:t xml:space="preserve"> (далі – ОВ) з використанням 3 </w:t>
      </w:r>
      <w:proofErr w:type="spellStart"/>
      <w:r w:rsidRPr="00E12CA7">
        <w:rPr>
          <w:color w:val="000000" w:themeColor="text1"/>
        </w:rPr>
        <w:t>закупівель</w:t>
      </w:r>
      <w:proofErr w:type="spellEnd"/>
      <w:r w:rsidRPr="00E12CA7">
        <w:rPr>
          <w:color w:val="000000" w:themeColor="text1"/>
        </w:rPr>
        <w:t xml:space="preserve"> аналогічних послуг, розміщених в системі електронних </w:t>
      </w:r>
      <w:proofErr w:type="spellStart"/>
      <w:r w:rsidRPr="00E12CA7">
        <w:rPr>
          <w:color w:val="000000" w:themeColor="text1"/>
        </w:rPr>
        <w:t>закупівель</w:t>
      </w:r>
      <w:proofErr w:type="spellEnd"/>
      <w:r w:rsidRPr="00E12CA7">
        <w:rPr>
          <w:color w:val="000000" w:themeColor="text1"/>
        </w:rPr>
        <w:t xml:space="preserve"> «</w:t>
      </w:r>
      <w:proofErr w:type="spellStart"/>
      <w:r w:rsidRPr="00E12CA7">
        <w:rPr>
          <w:color w:val="000000" w:themeColor="text1"/>
        </w:rPr>
        <w:t>Прозорро</w:t>
      </w:r>
      <w:proofErr w:type="spellEnd"/>
      <w:r w:rsidRPr="00E12CA7">
        <w:rPr>
          <w:color w:val="000000" w:themeColor="text1"/>
        </w:rPr>
        <w:t xml:space="preserve">» </w:t>
      </w:r>
      <w:r w:rsidRPr="00E12CA7">
        <w:rPr>
          <w:color w:val="000000" w:themeColor="text1"/>
        </w:rPr>
        <w:br/>
        <w:t>(далі – Ц) наступних компаній-замовників:</w:t>
      </w:r>
    </w:p>
    <w:p w:rsidR="00E12CA7" w:rsidRPr="00E12CA7" w:rsidRDefault="00E12CA7" w:rsidP="00E12CA7">
      <w:pPr>
        <w:pStyle w:val="a7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E12CA7">
        <w:rPr>
          <w:color w:val="000000" w:themeColor="text1"/>
        </w:rPr>
        <w:t xml:space="preserve">Національна соціальна сервісна служба України (ідентифікатор закупівлі: UA-2022-12-28-009488-а) (Ц1); </w:t>
      </w:r>
    </w:p>
    <w:p w:rsidR="00E12CA7" w:rsidRPr="00E12CA7" w:rsidRDefault="00E12CA7" w:rsidP="00E12CA7">
      <w:pPr>
        <w:pStyle w:val="a7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proofErr w:type="spellStart"/>
      <w:r w:rsidRPr="00E12CA7">
        <w:rPr>
          <w:bCs/>
          <w:color w:val="000000" w:themeColor="text1"/>
          <w:lang w:val="ru-RU"/>
        </w:rPr>
        <w:t>Державне</w:t>
      </w:r>
      <w:proofErr w:type="spellEnd"/>
      <w:r w:rsidRPr="00E12CA7">
        <w:rPr>
          <w:bCs/>
          <w:color w:val="000000" w:themeColor="text1"/>
          <w:lang w:val="ru-RU"/>
        </w:rPr>
        <w:t xml:space="preserve"> </w:t>
      </w:r>
      <w:proofErr w:type="spellStart"/>
      <w:r w:rsidRPr="00E12CA7">
        <w:rPr>
          <w:bCs/>
          <w:color w:val="000000" w:themeColor="text1"/>
          <w:lang w:val="ru-RU"/>
        </w:rPr>
        <w:t>агенство</w:t>
      </w:r>
      <w:proofErr w:type="spellEnd"/>
      <w:r w:rsidRPr="00E12CA7">
        <w:rPr>
          <w:bCs/>
          <w:color w:val="000000" w:themeColor="text1"/>
          <w:lang w:val="ru-RU"/>
        </w:rPr>
        <w:t xml:space="preserve"> </w:t>
      </w:r>
      <w:proofErr w:type="spellStart"/>
      <w:r w:rsidRPr="00E12CA7">
        <w:rPr>
          <w:bCs/>
          <w:color w:val="000000" w:themeColor="text1"/>
          <w:lang w:val="ru-RU"/>
        </w:rPr>
        <w:t>міліорації</w:t>
      </w:r>
      <w:proofErr w:type="spellEnd"/>
      <w:r w:rsidRPr="00E12CA7">
        <w:rPr>
          <w:bCs/>
          <w:color w:val="000000" w:themeColor="text1"/>
          <w:lang w:val="ru-RU"/>
        </w:rPr>
        <w:t xml:space="preserve"> та </w:t>
      </w:r>
      <w:proofErr w:type="spellStart"/>
      <w:r w:rsidRPr="00E12CA7">
        <w:rPr>
          <w:bCs/>
          <w:color w:val="000000" w:themeColor="text1"/>
          <w:lang w:val="ru-RU"/>
        </w:rPr>
        <w:t>рибного</w:t>
      </w:r>
      <w:proofErr w:type="spellEnd"/>
      <w:r w:rsidRPr="00E12CA7">
        <w:rPr>
          <w:bCs/>
          <w:color w:val="000000" w:themeColor="text1"/>
          <w:lang w:val="ru-RU"/>
        </w:rPr>
        <w:t xml:space="preserve"> </w:t>
      </w:r>
      <w:proofErr w:type="spellStart"/>
      <w:r w:rsidRPr="00E12CA7">
        <w:rPr>
          <w:bCs/>
          <w:color w:val="000000" w:themeColor="text1"/>
          <w:lang w:val="ru-RU"/>
        </w:rPr>
        <w:t>господарства</w:t>
      </w:r>
      <w:proofErr w:type="spellEnd"/>
      <w:r w:rsidRPr="00E12CA7">
        <w:rPr>
          <w:bCs/>
          <w:color w:val="000000" w:themeColor="text1"/>
          <w:lang w:val="ru-RU"/>
        </w:rPr>
        <w:t xml:space="preserve"> </w:t>
      </w:r>
      <w:proofErr w:type="spellStart"/>
      <w:r w:rsidRPr="00E12CA7">
        <w:rPr>
          <w:bCs/>
          <w:color w:val="000000" w:themeColor="text1"/>
          <w:lang w:val="ru-RU"/>
        </w:rPr>
        <w:t>України</w:t>
      </w:r>
      <w:proofErr w:type="spellEnd"/>
      <w:r w:rsidRPr="00E12CA7">
        <w:rPr>
          <w:bCs/>
          <w:color w:val="000000" w:themeColor="text1"/>
        </w:rPr>
        <w:t xml:space="preserve"> </w:t>
      </w:r>
      <w:r w:rsidRPr="00E12CA7">
        <w:rPr>
          <w:color w:val="000000" w:themeColor="text1"/>
        </w:rPr>
        <w:t>(ідентифікатор закупівлі: UA-2023-03-15-000599-а)</w:t>
      </w:r>
      <w:r w:rsidRPr="00E12CA7">
        <w:rPr>
          <w:bCs/>
          <w:color w:val="000000" w:themeColor="text1"/>
        </w:rPr>
        <w:t xml:space="preserve"> (Ц2)</w:t>
      </w:r>
      <w:r w:rsidRPr="00E12CA7">
        <w:rPr>
          <w:color w:val="000000" w:themeColor="text1"/>
        </w:rPr>
        <w:t>;</w:t>
      </w:r>
    </w:p>
    <w:p w:rsidR="00E12CA7" w:rsidRPr="00E12CA7" w:rsidRDefault="00E12CA7" w:rsidP="00E12CA7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proofErr w:type="spellStart"/>
      <w:r w:rsidRPr="00E12CA7">
        <w:rPr>
          <w:color w:val="000000" w:themeColor="text1"/>
          <w:lang w:val="ru-RU"/>
        </w:rPr>
        <w:t>Державна</w:t>
      </w:r>
      <w:proofErr w:type="spellEnd"/>
      <w:r w:rsidRPr="00E12CA7">
        <w:rPr>
          <w:color w:val="000000" w:themeColor="text1"/>
          <w:lang w:val="ru-RU"/>
        </w:rPr>
        <w:t xml:space="preserve"> </w:t>
      </w:r>
      <w:proofErr w:type="spellStart"/>
      <w:r w:rsidRPr="00E12CA7">
        <w:rPr>
          <w:color w:val="000000" w:themeColor="text1"/>
          <w:lang w:val="ru-RU"/>
        </w:rPr>
        <w:t>установа</w:t>
      </w:r>
      <w:proofErr w:type="spellEnd"/>
      <w:r w:rsidRPr="00E12CA7">
        <w:rPr>
          <w:color w:val="000000" w:themeColor="text1"/>
          <w:lang w:val="ru-RU"/>
        </w:rPr>
        <w:t xml:space="preserve"> фонд </w:t>
      </w:r>
      <w:proofErr w:type="spellStart"/>
      <w:r w:rsidRPr="00E12CA7">
        <w:rPr>
          <w:color w:val="000000" w:themeColor="text1"/>
          <w:lang w:val="ru-RU"/>
        </w:rPr>
        <w:t>енергоефективності</w:t>
      </w:r>
      <w:proofErr w:type="spellEnd"/>
      <w:r w:rsidRPr="00E12CA7">
        <w:rPr>
          <w:color w:val="000000" w:themeColor="text1"/>
          <w:lang w:val="ru-RU"/>
        </w:rPr>
        <w:t xml:space="preserve"> </w:t>
      </w:r>
      <w:r w:rsidRPr="00E12CA7">
        <w:rPr>
          <w:color w:val="000000" w:themeColor="text1"/>
        </w:rPr>
        <w:t>(ідентифікатор закупівлі: UA-2022-07-28-005974-а) (Ц3).</w:t>
      </w:r>
    </w:p>
    <w:p w:rsidR="00E12CA7" w:rsidRPr="00E12CA7" w:rsidRDefault="00E12CA7" w:rsidP="00E12CA7">
      <w:pPr>
        <w:pStyle w:val="a7"/>
        <w:spacing w:before="0" w:beforeAutospacing="0" w:after="0" w:afterAutospacing="0"/>
        <w:ind w:left="709"/>
        <w:jc w:val="both"/>
        <w:rPr>
          <w:color w:val="000000" w:themeColor="text1"/>
        </w:rPr>
      </w:pPr>
      <w:r w:rsidRPr="00E12CA7">
        <w:rPr>
          <w:color w:val="000000" w:themeColor="text1"/>
        </w:rPr>
        <w:t>Виходячи з вищевикладеного:</w:t>
      </w:r>
    </w:p>
    <w:p w:rsidR="00E12CA7" w:rsidRPr="00E12CA7" w:rsidRDefault="00E12CA7" w:rsidP="00E12CA7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E12CA7">
        <w:rPr>
          <w:color w:val="000000" w:themeColor="text1"/>
        </w:rPr>
        <w:lastRenderedPageBreak/>
        <w:t>ОВ = (Ц1 + Ц2 + Ц3)/3 = (</w:t>
      </w:r>
      <w:r w:rsidRPr="00E12CA7">
        <w:rPr>
          <w:color w:val="000000" w:themeColor="text1"/>
          <w:lang w:val="ru-RU"/>
        </w:rPr>
        <w:t>215</w:t>
      </w:r>
      <w:r w:rsidRPr="00E12CA7">
        <w:rPr>
          <w:color w:val="000000" w:themeColor="text1"/>
        </w:rPr>
        <w:t xml:space="preserve"> 000,00 + </w:t>
      </w:r>
      <w:r w:rsidRPr="00E12CA7">
        <w:rPr>
          <w:bCs/>
          <w:color w:val="000000" w:themeColor="text1"/>
        </w:rPr>
        <w:t>231 000,00</w:t>
      </w:r>
      <w:r w:rsidRPr="00E12CA7">
        <w:rPr>
          <w:color w:val="000000" w:themeColor="text1"/>
        </w:rPr>
        <w:t xml:space="preserve"> + 262 000,00)/3 = </w:t>
      </w:r>
      <w:r w:rsidRPr="00E12CA7">
        <w:rPr>
          <w:color w:val="000000" w:themeColor="text1"/>
          <w:lang w:val="ru-RU"/>
        </w:rPr>
        <w:t xml:space="preserve">236 000,00 </w:t>
      </w:r>
      <w:r w:rsidRPr="00E12CA7">
        <w:rPr>
          <w:color w:val="000000" w:themeColor="text1"/>
        </w:rPr>
        <w:t>грн.</w:t>
      </w:r>
    </w:p>
    <w:p w:rsidR="00E12CA7" w:rsidRPr="00E12CA7" w:rsidRDefault="00E12CA7" w:rsidP="00E12CA7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12CA7">
        <w:rPr>
          <w:color w:val="000000" w:themeColor="text1"/>
        </w:rPr>
        <w:t xml:space="preserve">Разом з тим, характеристики послуг у вищезазначених </w:t>
      </w:r>
      <w:proofErr w:type="spellStart"/>
      <w:r w:rsidRPr="00E12CA7">
        <w:rPr>
          <w:color w:val="000000" w:themeColor="text1"/>
        </w:rPr>
        <w:t>закупівлях</w:t>
      </w:r>
      <w:proofErr w:type="spellEnd"/>
      <w:r w:rsidRPr="00E12CA7">
        <w:rPr>
          <w:color w:val="000000" w:themeColor="text1"/>
        </w:rPr>
        <w:t xml:space="preserve"> відрізняються від розроблених Управлінням технічних вимог до предмета закупівлі, що обумовлено різною структурою та технічними особливостями </w:t>
      </w:r>
      <w:proofErr w:type="spellStart"/>
      <w:r w:rsidRPr="00E12CA7">
        <w:rPr>
          <w:color w:val="000000" w:themeColor="text1"/>
        </w:rPr>
        <w:t>вебпорталів</w:t>
      </w:r>
      <w:proofErr w:type="spellEnd"/>
      <w:r w:rsidRPr="00E12CA7">
        <w:rPr>
          <w:color w:val="000000" w:themeColor="text1"/>
        </w:rPr>
        <w:t xml:space="preserve"> відповідних замовників.</w:t>
      </w:r>
    </w:p>
    <w:p w:rsidR="00E12CA7" w:rsidRPr="00E12CA7" w:rsidRDefault="00E12CA7" w:rsidP="00E12CA7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lang w:eastAsia="en-US"/>
        </w:rPr>
      </w:pPr>
      <w:r w:rsidRPr="00E12CA7">
        <w:rPr>
          <w:color w:val="000000" w:themeColor="text1"/>
        </w:rPr>
        <w:t xml:space="preserve">У зв’язку з цим очікувану вартість предмету закупівлі визначено у розмірі </w:t>
      </w:r>
      <w:r w:rsidRPr="00E12CA7">
        <w:rPr>
          <w:color w:val="000000" w:themeColor="text1"/>
        </w:rPr>
        <w:br/>
        <w:t>210 400,51 грн – відповідно до цінової пропозиції ДП «УСС», що є меншим за 236</w:t>
      </w:r>
      <w:r w:rsidRPr="00E12CA7">
        <w:rPr>
          <w:color w:val="000000" w:themeColor="text1"/>
          <w:lang w:val="en-US"/>
        </w:rPr>
        <w:t> </w:t>
      </w:r>
      <w:r w:rsidRPr="00E12CA7">
        <w:rPr>
          <w:color w:val="000000" w:themeColor="text1"/>
        </w:rPr>
        <w:t>000,00 грн.</w:t>
      </w:r>
    </w:p>
    <w:p w:rsidR="0032553F" w:rsidRPr="00E12CA7" w:rsidRDefault="0032553F" w:rsidP="00E12CA7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E12CA7" w:rsidRDefault="007D5D75" w:rsidP="00E12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E12CA7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ECF"/>
    <w:multiLevelType w:val="hybridMultilevel"/>
    <w:tmpl w:val="D7C08834"/>
    <w:lvl w:ilvl="0" w:tplc="4782A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0F4395"/>
    <w:multiLevelType w:val="hybridMultilevel"/>
    <w:tmpl w:val="DB82940E"/>
    <w:lvl w:ilvl="0" w:tplc="B00C562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72016016"/>
    <w:multiLevelType w:val="hybridMultilevel"/>
    <w:tmpl w:val="6DE437EA"/>
    <w:lvl w:ilvl="0" w:tplc="DC0071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7F146C03"/>
    <w:multiLevelType w:val="hybridMultilevel"/>
    <w:tmpl w:val="098203FC"/>
    <w:lvl w:ilvl="0" w:tplc="B00C562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6430F"/>
    <w:rsid w:val="000710DB"/>
    <w:rsid w:val="00075BE6"/>
    <w:rsid w:val="00083B42"/>
    <w:rsid w:val="0009519D"/>
    <w:rsid w:val="000A21F1"/>
    <w:rsid w:val="000B1F80"/>
    <w:rsid w:val="000C58C4"/>
    <w:rsid w:val="000C7711"/>
    <w:rsid w:val="000D292C"/>
    <w:rsid w:val="000D4E09"/>
    <w:rsid w:val="000D53E8"/>
    <w:rsid w:val="00107850"/>
    <w:rsid w:val="00122AB9"/>
    <w:rsid w:val="001350A6"/>
    <w:rsid w:val="0013610D"/>
    <w:rsid w:val="00146A1A"/>
    <w:rsid w:val="00146BE7"/>
    <w:rsid w:val="0015274D"/>
    <w:rsid w:val="00153BD9"/>
    <w:rsid w:val="001F0CAB"/>
    <w:rsid w:val="001F3A51"/>
    <w:rsid w:val="00204038"/>
    <w:rsid w:val="00214C14"/>
    <w:rsid w:val="00237950"/>
    <w:rsid w:val="00246EC8"/>
    <w:rsid w:val="002B18CC"/>
    <w:rsid w:val="002B5D27"/>
    <w:rsid w:val="002C2F57"/>
    <w:rsid w:val="002E3C42"/>
    <w:rsid w:val="002F5EE4"/>
    <w:rsid w:val="002F6E36"/>
    <w:rsid w:val="002F7D8B"/>
    <w:rsid w:val="00301EE4"/>
    <w:rsid w:val="0032553F"/>
    <w:rsid w:val="00343089"/>
    <w:rsid w:val="00347FC7"/>
    <w:rsid w:val="00362D30"/>
    <w:rsid w:val="00366DD3"/>
    <w:rsid w:val="00370C4C"/>
    <w:rsid w:val="0038019F"/>
    <w:rsid w:val="003920C0"/>
    <w:rsid w:val="003B4448"/>
    <w:rsid w:val="003B558D"/>
    <w:rsid w:val="003C47AE"/>
    <w:rsid w:val="00417D9E"/>
    <w:rsid w:val="00431A7F"/>
    <w:rsid w:val="004547D0"/>
    <w:rsid w:val="00455CEF"/>
    <w:rsid w:val="0045734D"/>
    <w:rsid w:val="004D4164"/>
    <w:rsid w:val="004E1635"/>
    <w:rsid w:val="00520DCD"/>
    <w:rsid w:val="0052543D"/>
    <w:rsid w:val="005621FD"/>
    <w:rsid w:val="00575E3F"/>
    <w:rsid w:val="00595B53"/>
    <w:rsid w:val="005C3EF9"/>
    <w:rsid w:val="005D481B"/>
    <w:rsid w:val="006065A6"/>
    <w:rsid w:val="006124A8"/>
    <w:rsid w:val="0062555D"/>
    <w:rsid w:val="006418F8"/>
    <w:rsid w:val="00644756"/>
    <w:rsid w:val="00681DC9"/>
    <w:rsid w:val="00691B46"/>
    <w:rsid w:val="006A1BE5"/>
    <w:rsid w:val="006A4BF3"/>
    <w:rsid w:val="006B7798"/>
    <w:rsid w:val="006D1B86"/>
    <w:rsid w:val="006D338E"/>
    <w:rsid w:val="006D6144"/>
    <w:rsid w:val="0071711D"/>
    <w:rsid w:val="00730C65"/>
    <w:rsid w:val="00741800"/>
    <w:rsid w:val="00772C36"/>
    <w:rsid w:val="007B70A3"/>
    <w:rsid w:val="007D5D75"/>
    <w:rsid w:val="007E2AC0"/>
    <w:rsid w:val="008208C3"/>
    <w:rsid w:val="00835DC6"/>
    <w:rsid w:val="00863616"/>
    <w:rsid w:val="00876148"/>
    <w:rsid w:val="008920DD"/>
    <w:rsid w:val="008B26F8"/>
    <w:rsid w:val="008B3BFD"/>
    <w:rsid w:val="008D4E14"/>
    <w:rsid w:val="008E00CD"/>
    <w:rsid w:val="00903348"/>
    <w:rsid w:val="00916CB1"/>
    <w:rsid w:val="009275E5"/>
    <w:rsid w:val="0092768A"/>
    <w:rsid w:val="009402C6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8196B"/>
    <w:rsid w:val="00A83726"/>
    <w:rsid w:val="00A877D1"/>
    <w:rsid w:val="00B12373"/>
    <w:rsid w:val="00B13B30"/>
    <w:rsid w:val="00B23E0D"/>
    <w:rsid w:val="00B44958"/>
    <w:rsid w:val="00B44B35"/>
    <w:rsid w:val="00B5319A"/>
    <w:rsid w:val="00B6060F"/>
    <w:rsid w:val="00B91AD6"/>
    <w:rsid w:val="00BA167D"/>
    <w:rsid w:val="00BC69D2"/>
    <w:rsid w:val="00BD77A7"/>
    <w:rsid w:val="00C203D9"/>
    <w:rsid w:val="00C50EBF"/>
    <w:rsid w:val="00C65944"/>
    <w:rsid w:val="00C819C9"/>
    <w:rsid w:val="00CA4C89"/>
    <w:rsid w:val="00CC15FB"/>
    <w:rsid w:val="00CC4CE3"/>
    <w:rsid w:val="00CE5A36"/>
    <w:rsid w:val="00D10986"/>
    <w:rsid w:val="00D417A2"/>
    <w:rsid w:val="00DC5F47"/>
    <w:rsid w:val="00DD0681"/>
    <w:rsid w:val="00DD4E4A"/>
    <w:rsid w:val="00DE7A60"/>
    <w:rsid w:val="00E12CA7"/>
    <w:rsid w:val="00E33508"/>
    <w:rsid w:val="00E33FD8"/>
    <w:rsid w:val="00E85E27"/>
    <w:rsid w:val="00EC4E2C"/>
    <w:rsid w:val="00EF62AC"/>
    <w:rsid w:val="00F00918"/>
    <w:rsid w:val="00F050A8"/>
    <w:rsid w:val="00F12AB5"/>
    <w:rsid w:val="00F3645A"/>
    <w:rsid w:val="00F420C5"/>
    <w:rsid w:val="00F727F1"/>
    <w:rsid w:val="00F7410B"/>
    <w:rsid w:val="00F93308"/>
    <w:rsid w:val="00F94398"/>
    <w:rsid w:val="00FA76CE"/>
    <w:rsid w:val="00FB24E0"/>
    <w:rsid w:val="00F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D49D"/>
  <w15:docId w15:val="{759ABFFD-39E3-44C4-A4BE-788D34C9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paragraph" w:styleId="2">
    <w:name w:val="heading 2"/>
    <w:basedOn w:val="a"/>
    <w:next w:val="a"/>
    <w:link w:val="20"/>
    <w:uiPriority w:val="99"/>
    <w:qFormat/>
    <w:rsid w:val="00E12CA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rsid w:val="00FB2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FB24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0">
    <w:name w:val="a5"/>
    <w:basedOn w:val="a"/>
    <w:rsid w:val="00E1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E12CA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5">
    <w:name w:val="Основной текст (4)5"/>
    <w:rsid w:val="00E12CA7"/>
    <w:rPr>
      <w:rFonts w:eastAsia="Arial Unicode MS"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22B11-A7DA-484B-9F43-6E438569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Харченко Дмитро Володимирович</cp:lastModifiedBy>
  <cp:revision>4</cp:revision>
  <cp:lastPrinted>2023-05-05T06:06:00Z</cp:lastPrinted>
  <dcterms:created xsi:type="dcterms:W3CDTF">2023-05-05T06:15:00Z</dcterms:created>
  <dcterms:modified xsi:type="dcterms:W3CDTF">2023-05-19T09:07:00Z</dcterms:modified>
</cp:coreProperties>
</file>