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7CC0">
      <w:pPr>
        <w:jc w:val="center"/>
      </w:pPr>
      <w:r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RDefault="003B7CC0">
      <w:pPr>
        <w:jc w:val="center"/>
      </w:pPr>
      <w:r>
        <w:rPr>
          <w:rFonts w:ascii="Times New Roman" w:hAnsi="Times New Roman" w:cs="Times New Roman"/>
          <w:sz w:val="22"/>
          <w:szCs w:val="22"/>
        </w:rPr>
        <w:t>(відповідно до пункту 41постанови КМУ від 11.10.2016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р</w:t>
      </w:r>
      <w:r>
        <w:rPr>
          <w:rFonts w:ascii="Times New Roman" w:hAnsi="Times New Roman" w:cs="Times New Roman"/>
          <w:sz w:val="22"/>
          <w:szCs w:val="22"/>
        </w:rPr>
        <w:t>оку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 710 «Про ефективне використання державних коштів» (зі зм</w:t>
      </w:r>
      <w:r>
        <w:rPr>
          <w:rFonts w:ascii="Times New Roman" w:hAnsi="Times New Roman" w:cs="Times New Roman"/>
          <w:sz w:val="22"/>
          <w:szCs w:val="22"/>
        </w:rPr>
        <w:t>інами))</w:t>
      </w:r>
    </w:p>
    <w:p w:rsidR="00000000" w:rsidRDefault="003B7CC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Головне управління Державної казначейської служби України у Сумській області (да</w:t>
      </w:r>
      <w:r>
        <w:rPr>
          <w:rFonts w:ascii="Times New Roman" w:hAnsi="Times New Roman" w:cs="Times New Roman"/>
          <w:sz w:val="22"/>
          <w:szCs w:val="22"/>
        </w:rPr>
        <w:t>лі — Головне управління/Замовник)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40000, Сумська область, м. Суми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код за ЄДРПОУ — 37970404.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</w:t>
      </w:r>
      <w:r>
        <w:rPr>
          <w:rFonts w:ascii="Times New Roman" w:hAnsi="Times New Roman" w:cs="Times New Roman"/>
          <w:b/>
          <w:bCs/>
          <w:sz w:val="22"/>
          <w:szCs w:val="22"/>
        </w:rPr>
        <w:t>та назви відповідних класифікаторів предмета закупівлі і частин предмета закупівлі (лотів) (за наявності):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Джерело резервного живлення (Дизель-генератор в кожусі номінальна потужність 24 кВт або більше)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ДК 021:2015:“31120000-3 „Генератори”.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3. Ідентифікат</w:t>
      </w:r>
      <w:r>
        <w:rPr>
          <w:rFonts w:ascii="Times New Roman" w:hAnsi="Times New Roman" w:cs="Times New Roman"/>
          <w:b/>
          <w:bCs/>
          <w:sz w:val="22"/>
          <w:szCs w:val="22"/>
        </w:rPr>
        <w:t>ор закупівлі:</w:t>
      </w:r>
      <w:r>
        <w:rPr>
          <w:rFonts w:ascii="Times New Roman" w:hAnsi="Times New Roman" w:cs="Times New Roman"/>
          <w:sz w:val="22"/>
          <w:szCs w:val="22"/>
        </w:rPr>
        <w:t xml:space="preserve"> UA-202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>
        <w:rPr>
          <w:rFonts w:ascii="Times New Roman" w:hAnsi="Times New Roman" w:cs="Times New Roman"/>
          <w:sz w:val="22"/>
          <w:szCs w:val="22"/>
        </w:rPr>
        <w:t>-1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08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019365-</w:t>
      </w:r>
      <w:r>
        <w:rPr>
          <w:rFonts w:ascii="Times New Roman" w:hAnsi="Times New Roman" w:cs="Times New Roman"/>
          <w:sz w:val="22"/>
          <w:szCs w:val="22"/>
        </w:rPr>
        <w:t>а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4. Обґрунтування технічних та якісних характеристик предмета закупівлі: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Товар повинен </w:t>
      </w:r>
      <w:r>
        <w:rPr>
          <w:rFonts w:ascii="Times New Roman" w:hAnsi="Times New Roman" w:cs="Times New Roman"/>
          <w:sz w:val="22"/>
          <w:szCs w:val="22"/>
        </w:rPr>
        <w:t>бути якісним, виготовлений відповідно до встановлених стандартів та норм. Технічні та якісні характеристики викладено в Додатку 2 до тендерної документації.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 Обґрунтування розміру бюджетного призначення: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Розмір бюджетного призначення розрахований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в</w:t>
      </w:r>
      <w:r>
        <w:rPr>
          <w:rFonts w:ascii="Times New Roman" w:hAnsi="Times New Roman" w:cs="Times New Roman"/>
          <w:sz w:val="22"/>
          <w:szCs w:val="22"/>
        </w:rPr>
        <w:t>иходя</w:t>
      </w:r>
      <w:r>
        <w:rPr>
          <w:rFonts w:ascii="Times New Roman" w:hAnsi="Times New Roman" w:cs="Times New Roman"/>
          <w:sz w:val="22"/>
          <w:szCs w:val="22"/>
        </w:rPr>
        <w:t xml:space="preserve">чи з </w:t>
      </w:r>
      <w:r>
        <w:rPr>
          <w:rFonts w:ascii="Times New Roman" w:hAnsi="Times New Roman" w:cs="Times New Roman"/>
          <w:sz w:val="22"/>
          <w:szCs w:val="22"/>
        </w:rPr>
        <w:t>очікуваної вартості предмета закупівлі.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6. Очікувана вартість предмета закупівлі:</w:t>
      </w:r>
      <w:r>
        <w:rPr>
          <w:rFonts w:ascii="Times New Roman" w:hAnsi="Times New Roman" w:cs="Times New Roman"/>
          <w:sz w:val="22"/>
          <w:szCs w:val="22"/>
        </w:rPr>
        <w:t xml:space="preserve">  450 000,00 грн з ПДВ.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7. Обґрунтування очікуваної вартості предмета закупівлі: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Очікувана вартість предмета закупівлі визначена відповідно до Методики визначення очік</w:t>
      </w:r>
      <w:r>
        <w:rPr>
          <w:rFonts w:ascii="Times New Roman" w:hAnsi="Times New Roman" w:cs="Times New Roman"/>
          <w:sz w:val="22"/>
          <w:szCs w:val="22"/>
        </w:rPr>
        <w:t xml:space="preserve">уваної вартості предмета закупівлі Головного управління Державної казначейської служби України у Сумській області, затвердженої наказом Головного управління від </w:t>
      </w:r>
      <w:r>
        <w:rPr>
          <w:rFonts w:ascii="Times New Roman" w:hAnsi="Times New Roman" w:cs="Times New Roman"/>
          <w:sz w:val="22"/>
          <w:szCs w:val="22"/>
          <w:lang w:val="en-US"/>
        </w:rPr>
        <w:t>24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>11</w:t>
      </w:r>
      <w:r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року №1</w:t>
      </w:r>
      <w:r>
        <w:rPr>
          <w:rFonts w:ascii="Times New Roman" w:hAnsi="Times New Roman" w:cs="Times New Roman"/>
          <w:sz w:val="22"/>
          <w:szCs w:val="22"/>
          <w:lang w:val="en-US"/>
        </w:rPr>
        <w:t>91</w:t>
      </w:r>
      <w:r>
        <w:rPr>
          <w:rFonts w:ascii="Times New Roman" w:hAnsi="Times New Roman" w:cs="Times New Roman"/>
          <w:sz w:val="22"/>
          <w:szCs w:val="22"/>
        </w:rPr>
        <w:t xml:space="preserve"> (далі — Методика) та розробленої на основі наказу Міністерства розвитку ек</w:t>
      </w:r>
      <w:r>
        <w:rPr>
          <w:rFonts w:ascii="Times New Roman" w:hAnsi="Times New Roman" w:cs="Times New Roman"/>
          <w:sz w:val="22"/>
          <w:szCs w:val="22"/>
        </w:rPr>
        <w:t>ономіки, торгівлі та сільського господарства України “Про затвердження примірної методики визначення очікуваної вартості предмета закупівлі” від 18.02.2020 року №275 (зі змінами).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Метод, застосований для розрахунку очікуваної вартості предмета закупівлі — </w:t>
      </w:r>
      <w:r>
        <w:rPr>
          <w:rFonts w:ascii="Times New Roman" w:hAnsi="Times New Roman" w:cs="Times New Roman"/>
          <w:sz w:val="22"/>
          <w:szCs w:val="22"/>
        </w:rPr>
        <w:t>метод порівняння цін.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пособом отримання інформації про ціну товару було обрано збір інформації, що міститься в мережі Інтернет у відкритому доступі, в тому числі на сайтах </w:t>
      </w:r>
      <w:r>
        <w:rPr>
          <w:rFonts w:ascii="Times New Roman" w:hAnsi="Times New Roman" w:cs="Times New Roman"/>
          <w:color w:val="000000"/>
          <w:sz w:val="22"/>
          <w:szCs w:val="22"/>
        </w:rPr>
        <w:t>виробників та/або</w:t>
      </w:r>
      <w:r>
        <w:rPr>
          <w:rFonts w:ascii="Times New Roman" w:hAnsi="Times New Roman" w:cs="Times New Roman"/>
          <w:sz w:val="22"/>
          <w:szCs w:val="22"/>
        </w:rPr>
        <w:t xml:space="preserve"> постачальників, а також комерційну пропозицію.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Керуючись частиною</w:t>
      </w:r>
      <w:r>
        <w:rPr>
          <w:rFonts w:ascii="Times New Roman" w:hAnsi="Times New Roman" w:cs="Times New Roman"/>
          <w:sz w:val="22"/>
          <w:szCs w:val="22"/>
        </w:rPr>
        <w:t xml:space="preserve"> 4 статті 4 Закону України „Про публічні закупівлі” та відповідно до</w:t>
      </w:r>
      <w:r>
        <w:rPr>
          <w:rFonts w:ascii="Times New Roman" w:hAnsi="Times New Roman" w:cs="Times New Roman"/>
          <w:sz w:val="22"/>
          <w:szCs w:val="22"/>
        </w:rPr>
        <w:t xml:space="preserve"> Методики, Головне управління з метою аналізу ринку для підготовки закупівлі та визначення очікуваної вартості предмета закупівлі, згідно з визначеними технічним характеристиками, здійснил</w:t>
      </w:r>
      <w:r>
        <w:rPr>
          <w:rFonts w:ascii="Times New Roman" w:hAnsi="Times New Roman" w:cs="Times New Roman"/>
          <w:sz w:val="22"/>
          <w:szCs w:val="22"/>
        </w:rPr>
        <w:t>о відбір пропозицій в мережі Інтернет, в тому числі на сайтах виробників та/або постачальників, а також враховано направлену листом комерційну пропозицію.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Згідно з методом порівняння цін Методики проведено розрахунок очікуваної вартості закупівлі товару (О</w:t>
      </w:r>
      <w:r>
        <w:rPr>
          <w:rFonts w:ascii="Times New Roman" w:hAnsi="Times New Roman" w:cs="Times New Roman"/>
          <w:sz w:val="22"/>
          <w:szCs w:val="22"/>
        </w:rPr>
        <w:t>В) з використанням цін (Ц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, 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>, 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Визначено очікувану ціну за одиницю, як середньоарифметичне значення масиву отриманих даних (не менше трьох), що розраховується за такою формулою: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jc w:val="center"/>
      </w:pPr>
      <w:r>
        <w:rPr>
          <w:rFonts w:ascii="Times New Roman" w:hAnsi="Times New Roman" w:cs="Times New Roman"/>
          <w:sz w:val="22"/>
          <w:szCs w:val="22"/>
        </w:rPr>
        <w:lastRenderedPageBreak/>
        <w:t>ОВ</w:t>
      </w:r>
      <w:r>
        <w:rPr>
          <w:rFonts w:ascii="Times New Roman" w:hAnsi="Times New Roman" w:cs="Times New Roman"/>
          <w:sz w:val="22"/>
          <w:szCs w:val="22"/>
        </w:rPr>
        <w:t xml:space="preserve"> = (Ц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+…+Ц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)/К, 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де: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ОВ - очікувана вартість; 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, 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- ціни</w:t>
      </w:r>
      <w:r>
        <w:rPr>
          <w:rFonts w:ascii="Times New Roman" w:hAnsi="Times New Roman" w:cs="Times New Roman"/>
          <w:sz w:val="22"/>
          <w:szCs w:val="22"/>
        </w:rPr>
        <w:t>, отриман</w:t>
      </w:r>
      <w:r>
        <w:rPr>
          <w:rFonts w:ascii="Times New Roman" w:hAnsi="Times New Roman" w:cs="Times New Roman"/>
          <w:sz w:val="22"/>
          <w:szCs w:val="22"/>
        </w:rPr>
        <w:t>і з відкритих джерел інформації,  приведені до єдиних умов;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К - кількість цін, отриманих з відкритих джерел інформації;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center"/>
      </w:pPr>
      <w:r>
        <w:rPr>
          <w:rFonts w:ascii="Times New Roman" w:hAnsi="Times New Roman" w:cs="Times New Roman"/>
          <w:sz w:val="22"/>
          <w:szCs w:val="22"/>
        </w:rPr>
        <w:t>ОВ=(453000,00+459000,00+437481,00)/3=449827,00 грн з ПДВ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Заступник начальника управління - 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начальника відділу обслуговування </w:t>
      </w: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комп’</w:t>
      </w:r>
      <w:r>
        <w:rPr>
          <w:rFonts w:ascii="Times New Roman" w:hAnsi="Times New Roman" w:cs="Times New Roman"/>
          <w:sz w:val="22"/>
          <w:szCs w:val="22"/>
        </w:rPr>
        <w:t xml:space="preserve">ютерної техніки управління </w:t>
      </w:r>
    </w:p>
    <w:p w:rsidR="00000000" w:rsidRDefault="003B7CC0">
      <w:pPr>
        <w:tabs>
          <w:tab w:val="left" w:pos="7373"/>
        </w:tabs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інформаційних технологій</w:t>
      </w:r>
      <w:r>
        <w:rPr>
          <w:rFonts w:ascii="Times New Roman" w:hAnsi="Times New Roman" w:cs="Times New Roman"/>
          <w:sz w:val="22"/>
          <w:szCs w:val="22"/>
        </w:rPr>
        <w:tab/>
        <w:t>В’ячеслав ОЛІЙНИК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ПОГОДЖЕНО: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B7CC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Начальник відділу фінансової </w:t>
      </w:r>
    </w:p>
    <w:p w:rsidR="00000000" w:rsidRDefault="003B7CC0">
      <w:pPr>
        <w:tabs>
          <w:tab w:val="left" w:pos="7373"/>
        </w:tabs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роботи — головний бухгалтер</w:t>
      </w:r>
      <w:r>
        <w:rPr>
          <w:rFonts w:ascii="Times New Roman" w:hAnsi="Times New Roman" w:cs="Times New Roman"/>
          <w:sz w:val="22"/>
          <w:szCs w:val="22"/>
        </w:rPr>
        <w:tab/>
        <w:t>Наталія КУЗЬМЕНКО</w:t>
      </w:r>
    </w:p>
    <w:p w:rsidR="00000000" w:rsidRDefault="003B7CC0">
      <w:pPr>
        <w:ind w:firstLine="850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:rsidR="003B7CC0" w:rsidRDefault="003B7CC0">
      <w:pPr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sectPr w:rsidR="003B7CC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52DE"/>
    <w:rsid w:val="003B7CC0"/>
    <w:rsid w:val="00FA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2800-polishukm</dc:creator>
  <cp:lastModifiedBy>2800-polishukm</cp:lastModifiedBy>
  <cp:revision>2</cp:revision>
  <cp:lastPrinted>1601-01-01T00:00:00Z</cp:lastPrinted>
  <dcterms:created xsi:type="dcterms:W3CDTF">2022-12-12T07:37:00Z</dcterms:created>
  <dcterms:modified xsi:type="dcterms:W3CDTF">2022-12-12T07:37:00Z</dcterms:modified>
</cp:coreProperties>
</file>