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304C">
      <w:pPr>
        <w:spacing w:line="1" w:lineRule="exact"/>
      </w:pPr>
    </w:p>
    <w:p w:rsidR="00000000" w:rsidRDefault="00C4304C">
      <w:pPr>
        <w:pStyle w:val="a5"/>
        <w:spacing w:line="276" w:lineRule="auto"/>
        <w:jc w:val="center"/>
      </w:pPr>
      <w:r>
        <w:rPr>
          <w:b/>
          <w:bCs/>
          <w:sz w:val="24"/>
          <w:szCs w:val="24"/>
        </w:rPr>
        <w:t>Обґрунтування технічних та якісних характеристик предмета закупівлі,</w:t>
      </w:r>
    </w:p>
    <w:p w:rsidR="00000000" w:rsidRDefault="00C4304C">
      <w:pPr>
        <w:pStyle w:val="a5"/>
        <w:spacing w:line="276" w:lineRule="auto"/>
        <w:jc w:val="center"/>
      </w:pPr>
      <w:r>
        <w:rPr>
          <w:b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:rsidR="00000000" w:rsidRDefault="00C4304C">
      <w:pPr>
        <w:pStyle w:val="a5"/>
        <w:spacing w:line="240" w:lineRule="auto"/>
        <w:jc w:val="center"/>
      </w:pPr>
      <w:r>
        <w:rPr>
          <w:bCs/>
          <w:sz w:val="24"/>
          <w:szCs w:val="24"/>
        </w:rPr>
        <w:t>(відповідно до пункту 4</w:t>
      </w:r>
      <w:r>
        <w:rPr>
          <w:bCs/>
          <w:sz w:val="24"/>
          <w:szCs w:val="24"/>
          <w:vertAlign w:val="superscript"/>
        </w:rPr>
        <w:t>1</w:t>
      </w:r>
      <w:r>
        <w:rPr>
          <w:bCs/>
          <w:sz w:val="24"/>
          <w:szCs w:val="24"/>
        </w:rPr>
        <w:t xml:space="preserve"> постанови КМУ від 11.10.2016 №710 </w:t>
      </w:r>
    </w:p>
    <w:p w:rsidR="00000000" w:rsidRDefault="00C4304C">
      <w:pPr>
        <w:pStyle w:val="a5"/>
        <w:spacing w:line="240" w:lineRule="auto"/>
        <w:jc w:val="center"/>
      </w:pPr>
      <w:r>
        <w:rPr>
          <w:bCs/>
          <w:sz w:val="24"/>
          <w:szCs w:val="24"/>
        </w:rPr>
        <w:t>«Про ефективне використання державних коштів» (зі зміна</w:t>
      </w:r>
      <w:r>
        <w:rPr>
          <w:bCs/>
          <w:sz w:val="24"/>
          <w:szCs w:val="24"/>
        </w:rPr>
        <w:t>ми)</w:t>
      </w:r>
    </w:p>
    <w:p w:rsidR="00000000" w:rsidRDefault="00C4304C">
      <w:pPr>
        <w:pStyle w:val="a5"/>
        <w:spacing w:line="240" w:lineRule="auto"/>
        <w:jc w:val="center"/>
        <w:rPr>
          <w:bCs/>
          <w:sz w:val="24"/>
          <w:szCs w:val="24"/>
        </w:rPr>
      </w:pPr>
    </w:p>
    <w:p w:rsidR="00000000" w:rsidRDefault="00C4304C">
      <w:pPr>
        <w:pStyle w:val="a5"/>
        <w:numPr>
          <w:ilvl w:val="0"/>
          <w:numId w:val="1"/>
        </w:numPr>
        <w:spacing w:after="140"/>
        <w:ind w:left="0" w:firstLine="0"/>
        <w:jc w:val="both"/>
      </w:pPr>
      <w:r>
        <w:rPr>
          <w:b/>
          <w:sz w:val="24"/>
          <w:szCs w:val="24"/>
        </w:rPr>
        <w:t>Найменування, місцезнаходження та індентифікаційний код замовника в Єдиному державному реєстрі юридичних осіб, фізичних осіб-підприємництва громадських формувань, його категорія:</w:t>
      </w:r>
    </w:p>
    <w:p w:rsidR="00000000" w:rsidRDefault="00C4304C">
      <w:pPr>
        <w:pStyle w:val="a5"/>
        <w:spacing w:line="240" w:lineRule="auto"/>
        <w:ind w:left="567"/>
      </w:pPr>
      <w:r>
        <w:rPr>
          <w:sz w:val="24"/>
          <w:szCs w:val="24"/>
        </w:rPr>
        <w:t xml:space="preserve">Головне управління Державної казначейської служби України у Рівненській </w:t>
      </w:r>
      <w:r>
        <w:rPr>
          <w:sz w:val="24"/>
          <w:szCs w:val="24"/>
        </w:rPr>
        <w:t>області;</w:t>
      </w:r>
    </w:p>
    <w:p w:rsidR="00000000" w:rsidRDefault="00C4304C">
      <w:pPr>
        <w:pStyle w:val="a5"/>
        <w:spacing w:line="240" w:lineRule="auto"/>
        <w:ind w:left="567"/>
      </w:pPr>
      <w:r>
        <w:rPr>
          <w:sz w:val="24"/>
          <w:szCs w:val="24"/>
        </w:rPr>
        <w:t>вул. С.Петлюри,13,  м Рівне, Рівненська обл., 33028;</w:t>
      </w:r>
    </w:p>
    <w:p w:rsidR="00000000" w:rsidRDefault="00C4304C">
      <w:pPr>
        <w:pStyle w:val="a5"/>
        <w:spacing w:line="240" w:lineRule="auto"/>
        <w:ind w:left="567"/>
      </w:pPr>
      <w:r>
        <w:rPr>
          <w:sz w:val="24"/>
          <w:szCs w:val="24"/>
        </w:rPr>
        <w:t>код ЄДРПОУ -  38012494;</w:t>
      </w:r>
    </w:p>
    <w:p w:rsidR="00000000" w:rsidRDefault="00C4304C">
      <w:pPr>
        <w:pStyle w:val="a5"/>
        <w:ind w:left="567"/>
      </w:pPr>
      <w:r>
        <w:rPr>
          <w:sz w:val="24"/>
          <w:szCs w:val="24"/>
        </w:rPr>
        <w:t xml:space="preserve">категорія замовника – орган державної влади.  </w:t>
      </w:r>
    </w:p>
    <w:p w:rsidR="00000000" w:rsidRDefault="00C4304C">
      <w:pPr>
        <w:pStyle w:val="a5"/>
        <w:numPr>
          <w:ilvl w:val="0"/>
          <w:numId w:val="1"/>
        </w:numPr>
        <w:spacing w:after="140"/>
        <w:ind w:left="0" w:firstLine="0"/>
        <w:jc w:val="both"/>
      </w:pPr>
      <w:r>
        <w:rPr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</w:t>
      </w:r>
      <w:r>
        <w:rPr>
          <w:b/>
          <w:bCs/>
          <w:sz w:val="24"/>
          <w:szCs w:val="24"/>
        </w:rPr>
        <w:t xml:space="preserve">і зазначатися стосовно кожного лота) та назви відповідних класифікаторів предмета закупівлі і частин предмета закупівлі (лотів) за (наявності): </w:t>
      </w:r>
    </w:p>
    <w:p w:rsidR="00000000" w:rsidRDefault="00C4304C">
      <w:pPr>
        <w:pStyle w:val="a5"/>
        <w:spacing w:after="140"/>
        <w:ind w:firstLine="567"/>
      </w:pPr>
      <w:r>
        <w:rPr>
          <w:bCs/>
          <w:sz w:val="24"/>
          <w:szCs w:val="24"/>
        </w:rPr>
        <w:t>Електрична енергія  (ДК 021:2015-09310000-5 — Електрична енергія)</w:t>
      </w:r>
    </w:p>
    <w:p w:rsidR="00000000" w:rsidRDefault="00C4304C">
      <w:pPr>
        <w:pStyle w:val="a5"/>
        <w:numPr>
          <w:ilvl w:val="0"/>
          <w:numId w:val="1"/>
        </w:numPr>
        <w:spacing w:after="140"/>
        <w:ind w:left="0" w:firstLine="0"/>
        <w:jc w:val="both"/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Ідентифікатор закупівлі:</w:t>
      </w:r>
    </w:p>
    <w:p w:rsidR="00000000" w:rsidRDefault="00C4304C">
      <w:pPr>
        <w:pStyle w:val="a5"/>
        <w:spacing w:after="140"/>
        <w:ind w:firstLine="567"/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UA-2022-</w:t>
      </w:r>
      <w:r>
        <w:rPr>
          <w:sz w:val="24"/>
          <w:szCs w:val="24"/>
        </w:rPr>
        <w:t>12</w:t>
      </w:r>
      <w:r>
        <w:rPr>
          <w:sz w:val="24"/>
          <w:szCs w:val="24"/>
        </w:rPr>
        <w:t>-</w:t>
      </w:r>
      <w:r>
        <w:rPr>
          <w:sz w:val="24"/>
          <w:szCs w:val="24"/>
        </w:rPr>
        <w:t>06</w:t>
      </w:r>
      <w:r>
        <w:rPr>
          <w:sz w:val="24"/>
          <w:szCs w:val="24"/>
        </w:rPr>
        <w:t>-</w:t>
      </w:r>
      <w:r>
        <w:rPr>
          <w:sz w:val="24"/>
          <w:szCs w:val="24"/>
        </w:rPr>
        <w:t>01</w:t>
      </w:r>
      <w:r>
        <w:rPr>
          <w:sz w:val="24"/>
          <w:szCs w:val="24"/>
        </w:rPr>
        <w:t>7395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.</w:t>
      </w:r>
    </w:p>
    <w:p w:rsidR="00000000" w:rsidRDefault="00C4304C">
      <w:pPr>
        <w:pStyle w:val="a5"/>
        <w:numPr>
          <w:ilvl w:val="0"/>
          <w:numId w:val="1"/>
        </w:numPr>
        <w:spacing w:after="140"/>
        <w:ind w:left="0" w:firstLine="0"/>
        <w:jc w:val="both"/>
      </w:pPr>
      <w:r>
        <w:rPr>
          <w:b/>
          <w:sz w:val="24"/>
          <w:szCs w:val="24"/>
        </w:rPr>
        <w:t>Обґрунтування технічних та якісних характеристик предмета закупівлі:</w:t>
      </w:r>
    </w:p>
    <w:p w:rsidR="00000000" w:rsidRDefault="00C4304C">
      <w:pPr>
        <w:shd w:val="clear" w:color="auto" w:fill="FFFFFF"/>
        <w:ind w:right="1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</w:t>
      </w:r>
      <w:r>
        <w:rPr>
          <w:rFonts w:ascii="Times New Roman" w:hAnsi="Times New Roman" w:cs="Times New Roman"/>
          <w:bCs/>
          <w:lang w:eastAsia="ru-RU"/>
        </w:rPr>
        <w:t>Кількість товару</w:t>
      </w:r>
      <w:r>
        <w:rPr>
          <w:rFonts w:ascii="Times New Roman" w:hAnsi="Times New Roman" w:cs="Times New Roman"/>
          <w:lang w:eastAsia="ru-RU"/>
        </w:rPr>
        <w:t xml:space="preserve"> – </w:t>
      </w:r>
      <w:r>
        <w:rPr>
          <w:rFonts w:ascii="Times New Roman" w:hAnsi="Times New Roman" w:cs="Times New Roman"/>
          <w:lang w:eastAsia="ru-RU"/>
        </w:rPr>
        <w:t>118000</w:t>
      </w:r>
      <w:r>
        <w:rPr>
          <w:rFonts w:ascii="Times New Roman" w:hAnsi="Times New Roman" w:cs="Times New Roman"/>
          <w:lang w:eastAsia="ru-RU"/>
        </w:rPr>
        <w:t xml:space="preserve"> кВт*год.</w:t>
      </w:r>
    </w:p>
    <w:p w:rsidR="00000000" w:rsidRDefault="00C4304C">
      <w:pPr>
        <w:ind w:firstLine="426"/>
        <w:jc w:val="both"/>
      </w:pPr>
      <w:r>
        <w:rPr>
          <w:rFonts w:ascii="Times New Roman" w:hAnsi="Times New Roman" w:cs="Times New Roman"/>
          <w:lang w:eastAsia="uk-UA"/>
        </w:rPr>
        <w:t>Параметри якості електричної енергії в точках приєднання споживача в нормальних умовах експлуатації мають відповідати параметрам, визначе</w:t>
      </w:r>
      <w:r>
        <w:rPr>
          <w:rFonts w:ascii="Times New Roman" w:hAnsi="Times New Roman" w:cs="Times New Roman"/>
          <w:lang w:eastAsia="uk-UA"/>
        </w:rPr>
        <w:t>ним у ДСТУ EN 50160:2014 «Характеристики напруги електропостачання в електричних мережах загальної призначеності».</w:t>
      </w:r>
    </w:p>
    <w:p w:rsidR="00000000" w:rsidRDefault="00C4304C">
      <w:pPr>
        <w:ind w:firstLine="426"/>
        <w:jc w:val="both"/>
      </w:pPr>
      <w:r>
        <w:rPr>
          <w:rFonts w:ascii="Times New Roman" w:hAnsi="Times New Roman" w:cs="Times New Roman"/>
        </w:rPr>
        <w:t>Товар повинен відповідати показникам якості безпеки, які встановлюються законодавством України та діючими стандартами.</w:t>
      </w:r>
    </w:p>
    <w:p w:rsidR="00000000" w:rsidRDefault="00C4304C">
      <w:pPr>
        <w:ind w:firstLine="426"/>
        <w:jc w:val="both"/>
      </w:pPr>
      <w:r>
        <w:rPr>
          <w:rFonts w:ascii="Times New Roman" w:hAnsi="Times New Roman" w:cs="Times New Roman"/>
        </w:rPr>
        <w:t>Технічні, якісні харак</w:t>
      </w:r>
      <w:r>
        <w:rPr>
          <w:rFonts w:ascii="Times New Roman" w:hAnsi="Times New Roman" w:cs="Times New Roman"/>
        </w:rPr>
        <w:t>теристики предмета закупівлі повинні відповідати встановленим/зареєстрованим діючим нормативним актам чинного законодавства України (державним стандартам (технічним умовам)) та передбачати застосування заходів із захисту довкілля.</w:t>
      </w:r>
    </w:p>
    <w:p w:rsidR="00000000" w:rsidRDefault="00C4304C">
      <w:pPr>
        <w:tabs>
          <w:tab w:val="left" w:pos="3686"/>
        </w:tabs>
        <w:ind w:firstLine="426"/>
        <w:jc w:val="both"/>
      </w:pPr>
      <w:r>
        <w:rPr>
          <w:rFonts w:ascii="Times New Roman" w:hAnsi="Times New Roman" w:cs="Times New Roman"/>
        </w:rPr>
        <w:t>Відносини між постачальни</w:t>
      </w:r>
      <w:r>
        <w:rPr>
          <w:rFonts w:ascii="Times New Roman" w:hAnsi="Times New Roman" w:cs="Times New Roman"/>
        </w:rPr>
        <w:t xml:space="preserve">ком та споживачем електричної енергії регулюються наступними документами: </w:t>
      </w:r>
    </w:p>
    <w:p w:rsidR="00000000" w:rsidRDefault="00C4304C">
      <w:pPr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</w:rPr>
        <w:t xml:space="preserve">Закон України «Про публічні закупівлі» від 25.12.2015 № 922-VIII (зі змінами); </w:t>
      </w:r>
    </w:p>
    <w:p w:rsidR="00000000" w:rsidRDefault="00C4304C">
      <w:pPr>
        <w:pStyle w:val="ListParagraph"/>
        <w:shd w:val="clear" w:color="auto" w:fill="FFFFFF"/>
        <w:tabs>
          <w:tab w:val="left" w:pos="567"/>
        </w:tabs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- постанова Кабінету Міністрів України від 12 жовтня 2022 р. № 1178 «Про затвердження особливос</w:t>
      </w:r>
      <w:r>
        <w:rPr>
          <w:rFonts w:ascii="Times New Roman" w:hAnsi="Times New Roman" w:cs="Times New Roman"/>
          <w:sz w:val="24"/>
          <w:szCs w:val="24"/>
          <w:lang w:eastAsia="ru-RU"/>
        </w:rPr>
        <w:t>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скасування»;</w:t>
      </w:r>
    </w:p>
    <w:p w:rsidR="00000000" w:rsidRDefault="00C4304C">
      <w:pPr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</w:rPr>
        <w:t>Закон Укра</w:t>
      </w:r>
      <w:r>
        <w:rPr>
          <w:rFonts w:ascii="Times New Roman" w:hAnsi="Times New Roman" w:cs="Times New Roman"/>
        </w:rPr>
        <w:t xml:space="preserve">їни  «Про ринок електричної енергії» від 13.04.2017 № 2019-VIII (далі - </w:t>
      </w:r>
      <w:r>
        <w:rPr>
          <w:rFonts w:ascii="Times New Roman" w:hAnsi="Times New Roman" w:cs="Times New Roman"/>
          <w:spacing w:val="-2"/>
          <w:lang w:eastAsia="en-US"/>
        </w:rPr>
        <w:t>Закон № 2019-VIII</w:t>
      </w:r>
      <w:r>
        <w:rPr>
          <w:rFonts w:ascii="Times New Roman" w:hAnsi="Times New Roman" w:cs="Times New Roman"/>
        </w:rPr>
        <w:t>);</w:t>
      </w:r>
    </w:p>
    <w:p w:rsidR="00000000" w:rsidRDefault="00C4304C">
      <w:pPr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</w:rPr>
        <w:t>Правила роздрібного ринку електричної енергії», затверджені постановою Національної комісії регулювання електроенергетики та комунальних послуг України від 14.03.20</w:t>
      </w:r>
      <w:r>
        <w:rPr>
          <w:rFonts w:ascii="Times New Roman" w:hAnsi="Times New Roman" w:cs="Times New Roman"/>
        </w:rPr>
        <w:t>18 № 312 (зі змінами);</w:t>
      </w:r>
    </w:p>
    <w:p w:rsidR="00000000" w:rsidRDefault="00C4304C">
      <w:pPr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</w:rPr>
        <w:t>Кодекс систем розподілу, затверджений постановою Національної комісії регулювання електроенергетики та комунальних послуг України від 14.03.2018 № 310;</w:t>
      </w:r>
    </w:p>
    <w:p w:rsidR="00000000" w:rsidRDefault="00C4304C">
      <w:pPr>
        <w:numPr>
          <w:ilvl w:val="0"/>
          <w:numId w:val="2"/>
        </w:numPr>
        <w:shd w:val="clear" w:color="auto" w:fill="FFFFFF"/>
        <w:ind w:left="0" w:firstLine="426"/>
        <w:jc w:val="both"/>
      </w:pPr>
      <w:r>
        <w:rPr>
          <w:rFonts w:ascii="Times New Roman" w:hAnsi="Times New Roman" w:cs="Times New Roman"/>
        </w:rPr>
        <w:t>Кодекс системи передачі, затверджений постановою Національної комісії регулювання</w:t>
      </w:r>
      <w:r>
        <w:rPr>
          <w:rFonts w:ascii="Times New Roman" w:hAnsi="Times New Roman" w:cs="Times New Roman"/>
        </w:rPr>
        <w:t xml:space="preserve"> електроенергетики та комунальних послуг України від 14.03.2018 № 309.</w:t>
      </w:r>
    </w:p>
    <w:p w:rsidR="00000000" w:rsidRDefault="00C4304C">
      <w:pPr>
        <w:shd w:val="clear" w:color="auto" w:fill="FFFFFF"/>
        <w:ind w:left="644"/>
        <w:jc w:val="both"/>
        <w:rPr>
          <w:rFonts w:ascii="Times New Roman" w:hAnsi="Times New Roman" w:cs="Times New Roman"/>
        </w:rPr>
      </w:pPr>
    </w:p>
    <w:p w:rsidR="00000000" w:rsidRDefault="00C4304C">
      <w:pPr>
        <w:pStyle w:val="Standard"/>
        <w:shd w:val="clear" w:color="auto" w:fill="FFFFFF"/>
        <w:spacing w:line="360" w:lineRule="auto"/>
        <w:ind w:firstLine="426"/>
        <w:jc w:val="both"/>
      </w:pPr>
      <w:r>
        <w:rPr>
          <w:lang w:val="uk-UA"/>
        </w:rPr>
        <w:t>У Замовника відсутнє АСКОЕ, клас напруги — ІІ.</w:t>
      </w:r>
    </w:p>
    <w:p w:rsidR="00000000" w:rsidRDefault="00C4304C">
      <w:pPr>
        <w:pStyle w:val="Standard"/>
        <w:shd w:val="clear" w:color="auto" w:fill="FFFFFF"/>
        <w:spacing w:line="360" w:lineRule="auto"/>
        <w:ind w:firstLine="426"/>
        <w:jc w:val="both"/>
      </w:pPr>
    </w:p>
    <w:p w:rsidR="00000000" w:rsidRDefault="00C4304C">
      <w:pPr>
        <w:pStyle w:val="a5"/>
        <w:numPr>
          <w:ilvl w:val="0"/>
          <w:numId w:val="1"/>
        </w:numPr>
        <w:tabs>
          <w:tab w:val="left" w:pos="755"/>
        </w:tabs>
        <w:spacing w:after="140"/>
        <w:ind w:left="0" w:firstLine="0"/>
        <w:jc w:val="both"/>
      </w:pPr>
      <w:r>
        <w:rPr>
          <w:b/>
          <w:sz w:val="24"/>
          <w:szCs w:val="24"/>
        </w:rPr>
        <w:lastRenderedPageBreak/>
        <w:t>Обгрунтування розміру бюджетного призначення:</w:t>
      </w:r>
    </w:p>
    <w:p w:rsidR="00000000" w:rsidRDefault="00C4304C">
      <w:pPr>
        <w:pStyle w:val="a9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4"/>
          <w:szCs w:val="24"/>
          <w:lang w:val="uk-UA"/>
        </w:rPr>
        <w:t>Розмір бюджетного призначення становить  - 632 480,00 грн з ПДВ.</w:t>
      </w:r>
    </w:p>
    <w:p w:rsidR="00000000" w:rsidRDefault="00C4304C">
      <w:pPr>
        <w:pStyle w:val="a9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4"/>
          <w:szCs w:val="24"/>
          <w:lang w:val="uk-UA"/>
        </w:rPr>
        <w:t>При визначенні розміру бю</w:t>
      </w:r>
      <w:r>
        <w:rPr>
          <w:rFonts w:ascii="Times New Roman" w:hAnsi="Times New Roman"/>
          <w:sz w:val="24"/>
          <w:szCs w:val="24"/>
          <w:lang w:val="uk-UA"/>
        </w:rPr>
        <w:t>джетного призначення враховано обсяг споживання в натуральних і вартісних показниках за аналогічні періоди та прогнозовані натуральні та вартісні показники на 2023 рік.</w:t>
      </w:r>
    </w:p>
    <w:p w:rsidR="00000000" w:rsidRDefault="00C4304C">
      <w:pPr>
        <w:pStyle w:val="a9"/>
        <w:spacing w:after="0" w:line="240" w:lineRule="auto"/>
        <w:ind w:left="0" w:firstLine="567"/>
        <w:jc w:val="both"/>
      </w:pPr>
    </w:p>
    <w:p w:rsidR="00000000" w:rsidRDefault="00C4304C">
      <w:pPr>
        <w:pStyle w:val="a9"/>
        <w:spacing w:after="0" w:line="240" w:lineRule="auto"/>
        <w:ind w:left="0"/>
        <w:jc w:val="both"/>
      </w:pPr>
      <w:r>
        <w:rPr>
          <w:rFonts w:ascii="Times New Roman" w:hAnsi="Times New Roman"/>
          <w:b/>
          <w:bCs/>
          <w:sz w:val="24"/>
          <w:szCs w:val="24"/>
          <w:lang w:val="uk-UA"/>
        </w:rPr>
        <w:t>6. Очікувана вартість предмета закупівлі:</w:t>
      </w:r>
      <w:r>
        <w:rPr>
          <w:rFonts w:ascii="Times New Roman" w:hAnsi="Times New Roman"/>
          <w:sz w:val="24"/>
          <w:szCs w:val="24"/>
          <w:lang w:val="uk-UA"/>
        </w:rPr>
        <w:t xml:space="preserve"> 632 480,00 грн з ПДВ.</w:t>
      </w:r>
    </w:p>
    <w:p w:rsidR="00000000" w:rsidRDefault="00C4304C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0000" w:rsidRDefault="00C4304C">
      <w:pPr>
        <w:pStyle w:val="a5"/>
        <w:spacing w:after="140"/>
        <w:jc w:val="both"/>
      </w:pPr>
      <w:r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</w:rPr>
        <w:t>Обґрунтування  очі</w:t>
      </w:r>
      <w:r>
        <w:rPr>
          <w:b/>
          <w:sz w:val="24"/>
          <w:szCs w:val="24"/>
        </w:rPr>
        <w:t>куваної вартості предмета закупівлі:</w:t>
      </w:r>
    </w:p>
    <w:p w:rsidR="00000000" w:rsidRDefault="00C4304C">
      <w:pPr>
        <w:ind w:firstLine="567"/>
        <w:jc w:val="both"/>
      </w:pP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чікувану вартість предмет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закупівлі 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</w:t>
      </w:r>
      <w:r>
        <w:rPr>
          <w:rFonts w:ascii="Times New Roman" w:hAnsi="Times New Roman" w:cs="Times New Roman"/>
        </w:rPr>
        <w:t>тва України від 18.02.2020 № 275 (зі змінами</w:t>
      </w:r>
      <w:r>
        <w:rPr>
          <w:rFonts w:ascii="Times New Roman" w:hAnsi="Times New Roman" w:cs="Times New Roman"/>
        </w:rPr>
        <w:t xml:space="preserve">). </w:t>
      </w:r>
    </w:p>
    <w:p w:rsidR="00000000" w:rsidRDefault="00C4304C">
      <w:pPr>
        <w:ind w:firstLine="567"/>
        <w:jc w:val="both"/>
      </w:pPr>
      <w:r>
        <w:rPr>
          <w:rFonts w:ascii="Times New Roman" w:hAnsi="Times New Roman" w:cs="Times New Roman"/>
        </w:rPr>
        <w:t xml:space="preserve">Метод, застосований для розрахунку очікуваної вартості предмета закупівлі, – порівняння ринкових цін, які отримані шляхом пошуку, збору та аналізу загальнодоступної інформації про ціну товару, що міститься в </w:t>
      </w:r>
      <w:r>
        <w:rPr>
          <w:rFonts w:ascii="Times New Roman" w:hAnsi="Times New Roman" w:cs="Times New Roman"/>
        </w:rPr>
        <w:t xml:space="preserve">мережі інтернет у відкритому доступі, </w:t>
      </w:r>
      <w:r>
        <w:rPr>
          <w:rFonts w:ascii="Times New Roman" w:hAnsi="Times New Roman" w:cs="Times New Roman"/>
          <w:lang w:val="ru-RU"/>
        </w:rPr>
        <w:t xml:space="preserve">а саме </w:t>
      </w:r>
      <w:r>
        <w:rPr>
          <w:rFonts w:ascii="Times New Roman" w:hAnsi="Times New Roman" w:cs="Times New Roman"/>
        </w:rPr>
        <w:t xml:space="preserve">в електронній системі закупівель «Прозоро». </w:t>
      </w:r>
      <w:r>
        <w:rPr>
          <w:rStyle w:val="fontstyle01"/>
          <w:color w:val="auto"/>
          <w:sz w:val="24"/>
          <w:szCs w:val="24"/>
        </w:rPr>
        <w:t xml:space="preserve">Для визначення очікуваної </w:t>
      </w:r>
      <w:r>
        <w:rPr>
          <w:rStyle w:val="fontstyle01"/>
          <w:color w:val="auto"/>
          <w:sz w:val="24"/>
          <w:szCs w:val="24"/>
        </w:rPr>
        <w:t>ціни</w:t>
      </w:r>
      <w:r>
        <w:rPr>
          <w:rStyle w:val="fontstyle01"/>
          <w:color w:val="auto"/>
          <w:sz w:val="24"/>
          <w:szCs w:val="24"/>
        </w:rPr>
        <w:t xml:space="preserve"> </w:t>
      </w:r>
      <w:r>
        <w:rPr>
          <w:rStyle w:val="fontstyle01"/>
          <w:color w:val="auto"/>
          <w:sz w:val="24"/>
          <w:szCs w:val="24"/>
        </w:rPr>
        <w:t xml:space="preserve">за одиницю товару </w:t>
      </w:r>
      <w:r>
        <w:rPr>
          <w:rStyle w:val="fontstyle01"/>
          <w:color w:val="auto"/>
          <w:sz w:val="24"/>
          <w:szCs w:val="24"/>
        </w:rPr>
        <w:t>використ</w:t>
      </w:r>
      <w:r>
        <w:rPr>
          <w:rStyle w:val="fontstyle01"/>
          <w:color w:val="auto"/>
          <w:sz w:val="24"/>
          <w:szCs w:val="24"/>
        </w:rPr>
        <w:t xml:space="preserve">ана </w:t>
      </w:r>
      <w:r>
        <w:rPr>
          <w:rStyle w:val="fontstyle01"/>
          <w:color w:val="auto"/>
          <w:sz w:val="24"/>
          <w:szCs w:val="24"/>
        </w:rPr>
        <w:t>формул</w:t>
      </w:r>
      <w:r>
        <w:rPr>
          <w:rStyle w:val="fontstyle01"/>
          <w:color w:val="auto"/>
          <w:sz w:val="24"/>
          <w:szCs w:val="24"/>
        </w:rPr>
        <w:t>а</w:t>
      </w:r>
      <w:r>
        <w:rPr>
          <w:rStyle w:val="fontstyle01"/>
          <w:color w:val="auto"/>
          <w:sz w:val="24"/>
          <w:szCs w:val="24"/>
        </w:rPr>
        <w:t xml:space="preserve"> середнього арифметичного значення.</w:t>
      </w:r>
    </w:p>
    <w:p w:rsidR="00000000" w:rsidRDefault="00C4304C">
      <w:pPr>
        <w:ind w:firstLine="567"/>
        <w:jc w:val="both"/>
      </w:pPr>
    </w:p>
    <w:p w:rsidR="00000000" w:rsidRDefault="00C4304C">
      <w:pPr>
        <w:ind w:firstLine="567"/>
        <w:jc w:val="center"/>
      </w:pPr>
      <w:r>
        <w:rPr>
          <w:rStyle w:val="fontstyle01"/>
          <w:color w:val="auto"/>
          <w:sz w:val="24"/>
          <w:szCs w:val="24"/>
        </w:rPr>
        <w:t>(4,5112 +  6,00 +5,58) : 3 = 5,36 грн</w:t>
      </w:r>
    </w:p>
    <w:p w:rsidR="00000000" w:rsidRDefault="00C4304C">
      <w:pPr>
        <w:ind w:firstLine="567"/>
        <w:jc w:val="both"/>
        <w:rPr>
          <w:rFonts w:ascii="Times New Roman" w:hAnsi="Times New Roman" w:cs="Times New Roman"/>
        </w:rPr>
      </w:pPr>
    </w:p>
    <w:p w:rsidR="00000000" w:rsidRDefault="00C4304C">
      <w:pPr>
        <w:pStyle w:val="a5"/>
        <w:spacing w:after="140"/>
        <w:ind w:firstLine="567"/>
        <w:jc w:val="both"/>
      </w:pPr>
      <w:r>
        <w:rPr>
          <w:sz w:val="24"/>
          <w:szCs w:val="24"/>
        </w:rPr>
        <w:t>Ціна за 1 кВт*год елект</w:t>
      </w:r>
      <w:r>
        <w:rPr>
          <w:sz w:val="24"/>
          <w:szCs w:val="24"/>
        </w:rPr>
        <w:t xml:space="preserve">ричної енергії = </w:t>
      </w:r>
      <w:r>
        <w:rPr>
          <w:sz w:val="24"/>
          <w:szCs w:val="24"/>
          <w:lang w:val="ru-RU"/>
        </w:rPr>
        <w:t>5,36</w:t>
      </w:r>
      <w:r>
        <w:rPr>
          <w:sz w:val="24"/>
          <w:szCs w:val="24"/>
        </w:rPr>
        <w:t xml:space="preserve"> грн. з ПДВ.</w:t>
      </w:r>
    </w:p>
    <w:p w:rsidR="00000000" w:rsidRDefault="00C4304C">
      <w:pPr>
        <w:pStyle w:val="a5"/>
        <w:spacing w:after="140"/>
        <w:ind w:firstLine="567"/>
        <w:jc w:val="both"/>
      </w:pPr>
      <w:r>
        <w:rPr>
          <w:sz w:val="24"/>
          <w:szCs w:val="24"/>
        </w:rPr>
        <w:t>Обсяг закупівлі = 1</w:t>
      </w:r>
      <w:r>
        <w:rPr>
          <w:sz w:val="24"/>
          <w:szCs w:val="24"/>
          <w:lang w:val="ru-RU"/>
        </w:rPr>
        <w:t>18</w:t>
      </w:r>
      <w:r>
        <w:rPr>
          <w:sz w:val="24"/>
          <w:szCs w:val="24"/>
        </w:rPr>
        <w:t xml:space="preserve"> 000 кВт*год</w:t>
      </w:r>
    </w:p>
    <w:p w:rsidR="00000000" w:rsidRDefault="00C4304C">
      <w:pPr>
        <w:ind w:firstLine="567"/>
        <w:jc w:val="both"/>
      </w:pPr>
      <w:r>
        <w:rPr>
          <w:rFonts w:ascii="Times New Roman" w:hAnsi="Times New Roman" w:cs="Times New Roman"/>
        </w:rPr>
        <w:t>Очікувана вартість = 5,</w:t>
      </w:r>
      <w:r>
        <w:rPr>
          <w:rFonts w:ascii="Times New Roman" w:hAnsi="Times New Roman" w:cs="Times New Roman"/>
          <w:lang w:val="ru-RU"/>
        </w:rPr>
        <w:t>36</w:t>
      </w:r>
      <w:r>
        <w:rPr>
          <w:rFonts w:ascii="Times New Roman" w:hAnsi="Times New Roman" w:cs="Times New Roman"/>
        </w:rPr>
        <w:t xml:space="preserve"> * </w:t>
      </w:r>
      <w:r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>18</w:t>
      </w:r>
      <w:r>
        <w:rPr>
          <w:rFonts w:ascii="Times New Roman" w:hAnsi="Times New Roman" w:cs="Times New Roman"/>
          <w:lang w:val="ru-RU"/>
        </w:rPr>
        <w:t>000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ru-RU"/>
        </w:rPr>
        <w:t>632 480,00</w:t>
      </w:r>
      <w:r>
        <w:rPr>
          <w:rFonts w:ascii="Times New Roman" w:hAnsi="Times New Roman" w:cs="Times New Roman"/>
        </w:rPr>
        <w:t xml:space="preserve"> грн. з ПДВ</w:t>
      </w:r>
      <w:r>
        <w:rPr>
          <w:rFonts w:ascii="Times New Roman" w:hAnsi="Times New Roman" w:cs="Times New Roman"/>
          <w:lang w:val="ru-RU"/>
        </w:rPr>
        <w:t>.</w:t>
      </w:r>
    </w:p>
    <w:p w:rsidR="00000000" w:rsidRDefault="00C430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C4304C" w:rsidRDefault="00C4304C">
      <w:pPr>
        <w:pStyle w:val="a5"/>
        <w:spacing w:after="140"/>
        <w:ind w:firstLine="567"/>
        <w:jc w:val="both"/>
      </w:pPr>
      <w:r>
        <w:rPr>
          <w:sz w:val="24"/>
          <w:szCs w:val="24"/>
        </w:rPr>
        <w:t xml:space="preserve">Таким чином, очікувана вартість предмета закупівлі Електрична енергія                       </w:t>
      </w:r>
      <w:r>
        <w:rPr>
          <w:b/>
          <w:sz w:val="24"/>
          <w:szCs w:val="24"/>
        </w:rPr>
        <w:t xml:space="preserve"> (Код ДК 021:2015-09310000-5 Електр</w:t>
      </w:r>
      <w:r>
        <w:rPr>
          <w:b/>
          <w:sz w:val="24"/>
          <w:szCs w:val="24"/>
        </w:rPr>
        <w:t>ична енергія)</w:t>
      </w:r>
      <w:r>
        <w:rPr>
          <w:sz w:val="24"/>
          <w:szCs w:val="24"/>
        </w:rPr>
        <w:t xml:space="preserve"> на  202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рік становить                          </w:t>
      </w:r>
      <w:r>
        <w:rPr>
          <w:sz w:val="24"/>
          <w:szCs w:val="24"/>
          <w:lang w:val="ru-RU"/>
        </w:rPr>
        <w:t>632480</w:t>
      </w:r>
      <w:r>
        <w:rPr>
          <w:sz w:val="24"/>
          <w:szCs w:val="24"/>
        </w:rPr>
        <w:t xml:space="preserve">,00 </w:t>
      </w:r>
      <w:r>
        <w:rPr>
          <w:sz w:val="24"/>
          <w:szCs w:val="24"/>
        </w:rPr>
        <w:t>грн. з ПДВ</w:t>
      </w:r>
      <w:r>
        <w:rPr>
          <w:sz w:val="24"/>
          <w:szCs w:val="24"/>
          <w:lang w:val="ru-RU"/>
        </w:rPr>
        <w:t>.</w:t>
      </w:r>
    </w:p>
    <w:sectPr w:rsidR="00C4304C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rFonts w:hint="default"/>
        <w:b/>
        <w:bCs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ExpandShiftReturn/>
  </w:compat>
  <w:rsids>
    <w:rsidRoot w:val="0077157D"/>
    <w:rsid w:val="0077157D"/>
    <w:rsid w:val="00C4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val="uk-UA" w:eastAsia="zh-CN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bCs/>
      <w:sz w:val="24"/>
      <w:szCs w:val="24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bCs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customStyle="1" w:styleId="a3">
    <w:name w:val="Основний текст_"/>
    <w:basedOn w:val="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shd w:val="clear" w:color="auto" w:fill="auto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Courier New"/>
    </w:rPr>
  </w:style>
  <w:style w:type="character" w:customStyle="1" w:styleId="ListLabel272">
    <w:name w:val="ListLabel 272"/>
    <w:rPr>
      <w:rFonts w:cs="Wingdings"/>
    </w:rPr>
  </w:style>
  <w:style w:type="character" w:customStyle="1" w:styleId="ListLabel273">
    <w:name w:val="ListLabel 273"/>
    <w:rPr>
      <w:rFonts w:cs="Symbol"/>
    </w:rPr>
  </w:style>
  <w:style w:type="character" w:customStyle="1" w:styleId="ListLabel274">
    <w:name w:val="ListLabel 274"/>
    <w:rPr>
      <w:rFonts w:cs="Courier New"/>
    </w:rPr>
  </w:style>
  <w:style w:type="character" w:customStyle="1" w:styleId="ListLabel275">
    <w:name w:val="ListLabel 275"/>
    <w:rPr>
      <w:rFonts w:cs="Wingdings"/>
    </w:rPr>
  </w:style>
  <w:style w:type="character" w:customStyle="1" w:styleId="ListLabel276">
    <w:name w:val="ListLabel 276"/>
    <w:rPr>
      <w:rFonts w:cs="Symbol"/>
    </w:rPr>
  </w:style>
  <w:style w:type="character" w:customStyle="1" w:styleId="ListLabel277">
    <w:name w:val="ListLabel 277"/>
    <w:rPr>
      <w:rFonts w:cs="Courier New"/>
    </w:rPr>
  </w:style>
  <w:style w:type="character" w:customStyle="1" w:styleId="ListLabel278">
    <w:name w:val="ListLabel 278"/>
    <w:rPr>
      <w:rFonts w:cs="Wingdings"/>
    </w:rPr>
  </w:style>
  <w:style w:type="character" w:customStyle="1" w:styleId="fontstyle01">
    <w:name w:val="fontstyle01"/>
    <w:basedOn w:val="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ListLabel567">
    <w:name w:val="ListLabel 567"/>
    <w:rPr>
      <w:rFonts w:cs="Times New Roman"/>
    </w:rPr>
  </w:style>
  <w:style w:type="character" w:customStyle="1" w:styleId="ListLabel568">
    <w:name w:val="ListLabel 568"/>
    <w:rPr>
      <w:rFonts w:cs="Courier New"/>
    </w:rPr>
  </w:style>
  <w:style w:type="character" w:customStyle="1" w:styleId="ListLabel569">
    <w:name w:val="ListLabel 569"/>
    <w:rPr>
      <w:rFonts w:cs="Wingdings"/>
    </w:rPr>
  </w:style>
  <w:style w:type="character" w:customStyle="1" w:styleId="ListLabel570">
    <w:name w:val="ListLabel 570"/>
    <w:rPr>
      <w:rFonts w:cs="Symbol"/>
    </w:rPr>
  </w:style>
  <w:style w:type="character" w:customStyle="1" w:styleId="ListLabel571">
    <w:name w:val="ListLabel 571"/>
    <w:rPr>
      <w:rFonts w:cs="Courier New"/>
    </w:rPr>
  </w:style>
  <w:style w:type="character" w:customStyle="1" w:styleId="ListLabel572">
    <w:name w:val="ListLabel 572"/>
    <w:rPr>
      <w:rFonts w:cs="Wingdings"/>
    </w:rPr>
  </w:style>
  <w:style w:type="character" w:customStyle="1" w:styleId="ListLabel573">
    <w:name w:val="ListLabel 573"/>
    <w:rPr>
      <w:rFonts w:cs="Symbol"/>
    </w:rPr>
  </w:style>
  <w:style w:type="character" w:customStyle="1" w:styleId="ListLabel574">
    <w:name w:val="ListLabel 574"/>
    <w:rPr>
      <w:rFonts w:cs="Courier New"/>
    </w:rPr>
  </w:style>
  <w:style w:type="character" w:customStyle="1" w:styleId="ListLabel575">
    <w:name w:val="ListLabel 575"/>
    <w:rPr>
      <w:rFonts w:cs="Wingdings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styleId="a9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Calibri"/>
      <w:kern w:val="2"/>
      <w:sz w:val="24"/>
      <w:szCs w:val="24"/>
      <w:lang w:val="de-DE" w:eastAsia="fa-IR" w:bidi="fa-IR"/>
    </w:rPr>
  </w:style>
  <w:style w:type="paragraph" w:customStyle="1" w:styleId="ListParagraph">
    <w:name w:val="List Paragraph"/>
    <w:basedOn w:val="a"/>
    <w:pPr>
      <w:suppressAutoHyphens w:val="0"/>
      <w:ind w:left="708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muvg</dc:creator>
  <cp:lastModifiedBy>2800-polishukm</cp:lastModifiedBy>
  <cp:revision>2</cp:revision>
  <cp:lastPrinted>1601-01-01T00:00:00Z</cp:lastPrinted>
  <dcterms:created xsi:type="dcterms:W3CDTF">2022-12-08T14:26:00Z</dcterms:created>
  <dcterms:modified xsi:type="dcterms:W3CDTF">2022-12-08T14:26:00Z</dcterms:modified>
</cp:coreProperties>
</file>