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9C9" w:rsidRPr="00B904EC" w:rsidRDefault="000B1F80" w:rsidP="00595B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904EC"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Pr="00B904EC" w:rsidRDefault="00595B53" w:rsidP="00595B53">
      <w:pPr>
        <w:spacing w:after="12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B904EC">
        <w:rPr>
          <w:rFonts w:ascii="Times New Roman" w:hAnsi="Times New Roman"/>
          <w:sz w:val="24"/>
          <w:szCs w:val="24"/>
        </w:rPr>
        <w:t>(відповідно до пункту 4</w:t>
      </w:r>
      <w:r w:rsidRPr="00B904EC">
        <w:rPr>
          <w:rFonts w:ascii="Times New Roman" w:hAnsi="Times New Roman"/>
          <w:sz w:val="24"/>
          <w:szCs w:val="24"/>
          <w:vertAlign w:val="superscript"/>
        </w:rPr>
        <w:t xml:space="preserve">1 </w:t>
      </w:r>
      <w:r w:rsidRPr="00B904EC">
        <w:rPr>
          <w:rFonts w:ascii="Times New Roman" w:hAnsi="Times New Roman"/>
          <w:sz w:val="24"/>
          <w:szCs w:val="24"/>
        </w:rPr>
        <w:t xml:space="preserve">постанови </w:t>
      </w:r>
      <w:r w:rsidR="000C63E5" w:rsidRPr="00B904EC">
        <w:rPr>
          <w:rFonts w:ascii="Times New Roman" w:hAnsi="Times New Roman"/>
          <w:sz w:val="24"/>
          <w:szCs w:val="24"/>
        </w:rPr>
        <w:t>Кабінету Міністрів України</w:t>
      </w:r>
      <w:r w:rsidRPr="00B904EC">
        <w:rPr>
          <w:rFonts w:ascii="Times New Roman" w:hAnsi="Times New Roman"/>
          <w:sz w:val="24"/>
          <w:szCs w:val="24"/>
        </w:rPr>
        <w:t xml:space="preserve"> від 11.10.2016 № 710 </w:t>
      </w:r>
      <w:r w:rsidR="000C63E5" w:rsidRPr="00B904EC">
        <w:rPr>
          <w:rFonts w:ascii="Times New Roman" w:hAnsi="Times New Roman"/>
          <w:sz w:val="24"/>
          <w:szCs w:val="24"/>
        </w:rPr>
        <w:br/>
      </w:r>
      <w:r w:rsidRPr="00B904EC">
        <w:rPr>
          <w:rFonts w:ascii="Times New Roman" w:hAnsi="Times New Roman"/>
          <w:sz w:val="24"/>
          <w:szCs w:val="24"/>
        </w:rPr>
        <w:t>«Про ефективне використання державних коштів» (зі змінами))</w:t>
      </w:r>
    </w:p>
    <w:p w:rsidR="00DD00C2" w:rsidRPr="00B904EC" w:rsidRDefault="000B1F80" w:rsidP="0003009B">
      <w:pPr>
        <w:pStyle w:val="a3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B904EC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</w:t>
      </w:r>
      <w:r w:rsidR="000C63E5" w:rsidRPr="00B904EC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ьких формувань, його категорія:</w:t>
      </w:r>
    </w:p>
    <w:p w:rsidR="00DD00C2" w:rsidRPr="00B904EC" w:rsidRDefault="00DD00C2" w:rsidP="00310B13">
      <w:pPr>
        <w:pStyle w:val="a3"/>
        <w:tabs>
          <w:tab w:val="left" w:pos="851"/>
        </w:tabs>
        <w:spacing w:after="0" w:line="240" w:lineRule="auto"/>
        <w:ind w:left="425" w:firstLine="426"/>
        <w:contextualSpacing w:val="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B904EC">
        <w:rPr>
          <w:rFonts w:ascii="Times New Roman" w:eastAsia="Times New Roman" w:hAnsi="Times New Roman"/>
          <w:sz w:val="24"/>
          <w:szCs w:val="24"/>
          <w:lang w:val="uk-UA" w:eastAsia="ru-RU"/>
        </w:rPr>
        <w:t>Державна казначейська служба України;</w:t>
      </w:r>
    </w:p>
    <w:p w:rsidR="00DD00C2" w:rsidRPr="00B904EC" w:rsidRDefault="00DD00C2" w:rsidP="00310B13">
      <w:pPr>
        <w:pStyle w:val="a3"/>
        <w:tabs>
          <w:tab w:val="left" w:pos="851"/>
        </w:tabs>
        <w:spacing w:after="0" w:line="240" w:lineRule="auto"/>
        <w:ind w:left="425" w:firstLine="426"/>
        <w:contextualSpacing w:val="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B904EC">
        <w:rPr>
          <w:rFonts w:ascii="Times New Roman" w:eastAsia="Times New Roman" w:hAnsi="Times New Roman"/>
          <w:sz w:val="24"/>
          <w:szCs w:val="24"/>
          <w:lang w:val="uk-UA" w:eastAsia="ru-RU"/>
        </w:rPr>
        <w:t>вул. Бастіонна, 6, м. Київ, 0160</w:t>
      </w:r>
      <w:r w:rsidR="000C63E5" w:rsidRPr="00B904EC">
        <w:rPr>
          <w:rFonts w:ascii="Times New Roman" w:eastAsia="Times New Roman" w:hAnsi="Times New Roman"/>
          <w:sz w:val="24"/>
          <w:szCs w:val="24"/>
          <w:lang w:val="uk-UA" w:eastAsia="ru-RU"/>
        </w:rPr>
        <w:t>1;</w:t>
      </w:r>
    </w:p>
    <w:p w:rsidR="00DD00C2" w:rsidRPr="00B904EC" w:rsidRDefault="000C63E5" w:rsidP="00D03707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04EC">
        <w:rPr>
          <w:rFonts w:ascii="Times New Roman" w:eastAsia="Times New Roman" w:hAnsi="Times New Roman"/>
          <w:sz w:val="24"/>
          <w:szCs w:val="24"/>
          <w:lang w:eastAsia="ru-RU"/>
        </w:rPr>
        <w:t>код за ЄДРПОУ – 37567646;</w:t>
      </w:r>
    </w:p>
    <w:p w:rsidR="00DD00C2" w:rsidRPr="00B904EC" w:rsidRDefault="00DD00C2" w:rsidP="00D03707">
      <w:pPr>
        <w:pStyle w:val="a3"/>
        <w:tabs>
          <w:tab w:val="left" w:pos="851"/>
        </w:tabs>
        <w:spacing w:after="0" w:line="240" w:lineRule="auto"/>
        <w:ind w:left="425" w:firstLine="426"/>
        <w:contextualSpacing w:val="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B904EC">
        <w:rPr>
          <w:rFonts w:ascii="Times New Roman" w:eastAsia="Times New Roman" w:hAnsi="Times New Roman"/>
          <w:sz w:val="24"/>
          <w:szCs w:val="24"/>
          <w:lang w:val="uk-UA" w:eastAsia="ru-RU"/>
        </w:rPr>
        <w:t>категорія замовника – орган державної влади.</w:t>
      </w:r>
    </w:p>
    <w:p w:rsidR="00DD00C2" w:rsidRPr="00B904EC" w:rsidRDefault="000B1F80" w:rsidP="0003009B">
      <w:pPr>
        <w:pStyle w:val="a3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B904EC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</w:p>
    <w:p w:rsidR="00CB0FAA" w:rsidRPr="00B904EC" w:rsidRDefault="00310B13" w:rsidP="00B56B6D">
      <w:pPr>
        <w:spacing w:after="1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904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CB0FAA" w:rsidRPr="00B904EC"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uk-UA"/>
        </w:rPr>
        <w:t>«</w:t>
      </w:r>
      <w:r w:rsidR="00B56B6D" w:rsidRPr="00B904EC"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uk-UA"/>
        </w:rPr>
        <w:t>72250000-2 - Послуги, пов’язані із системами та підтримкою (Послуги з подовження строку дії технічної та сервісної підтримки програмної продукції системи резервного копіювання центру обробки даних Казначейства)</w:t>
      </w:r>
      <w:r w:rsidR="00CB0FAA" w:rsidRPr="00B904E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»</w:t>
      </w:r>
    </w:p>
    <w:p w:rsidR="00DD00C2" w:rsidRPr="00B904EC" w:rsidRDefault="000B1F80" w:rsidP="0003009B">
      <w:pPr>
        <w:pStyle w:val="a3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 w:rsidRPr="00B904EC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Ідентифікатор закупівлі: </w:t>
      </w:r>
      <w:r w:rsidR="00D03707" w:rsidRPr="00B904EC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</w:t>
      </w:r>
    </w:p>
    <w:p w:rsidR="00DD00C2" w:rsidRPr="00B904EC" w:rsidRDefault="00310B13" w:rsidP="00310B13">
      <w:pPr>
        <w:pStyle w:val="a3"/>
        <w:tabs>
          <w:tab w:val="left" w:pos="567"/>
        </w:tabs>
        <w:spacing w:after="12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 w:rsidRPr="00B904EC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Pr="00B904EC">
        <w:rPr>
          <w:rFonts w:ascii="Times New Roman" w:eastAsia="Times New Roman" w:hAnsi="Times New Roman"/>
          <w:sz w:val="24"/>
          <w:szCs w:val="24"/>
          <w:lang w:val="uk-UA" w:eastAsia="ru-RU"/>
        </w:rPr>
        <w:tab/>
        <w:t xml:space="preserve">  </w:t>
      </w:r>
      <w:r w:rsidR="00690E6C" w:rsidRPr="00690E6C">
        <w:rPr>
          <w:rFonts w:ascii="Times New Roman" w:eastAsia="Times New Roman" w:hAnsi="Times New Roman"/>
          <w:sz w:val="24"/>
          <w:szCs w:val="24"/>
          <w:lang w:val="uk-UA" w:eastAsia="ru-RU"/>
        </w:rPr>
        <w:t>UA-2021-08-31-007923-a</w:t>
      </w:r>
    </w:p>
    <w:p w:rsidR="009F397E" w:rsidRPr="00B904EC" w:rsidRDefault="00595B53" w:rsidP="0049681E">
      <w:pPr>
        <w:pStyle w:val="a3"/>
        <w:numPr>
          <w:ilvl w:val="0"/>
          <w:numId w:val="1"/>
        </w:numPr>
        <w:tabs>
          <w:tab w:val="left" w:pos="426"/>
          <w:tab w:val="left" w:pos="851"/>
        </w:tabs>
        <w:spacing w:before="120"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 w:bidi="uk-UA"/>
        </w:rPr>
      </w:pPr>
      <w:r w:rsidRPr="00B904EC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Обґрунтування технічних та якісних характеристик предмета закупівлі:</w:t>
      </w:r>
    </w:p>
    <w:p w:rsidR="00946262" w:rsidRPr="00B904EC" w:rsidRDefault="00B904EC" w:rsidP="00D03707">
      <w:pPr>
        <w:pStyle w:val="a3"/>
        <w:tabs>
          <w:tab w:val="left" w:pos="851"/>
        </w:tabs>
        <w:spacing w:after="0" w:line="240" w:lineRule="auto"/>
        <w:ind w:left="425" w:firstLine="426"/>
        <w:contextualSpacing w:val="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B904EC">
        <w:rPr>
          <w:rFonts w:ascii="Times New Roman" w:eastAsia="Times New Roman" w:hAnsi="Times New Roman"/>
          <w:sz w:val="24"/>
          <w:szCs w:val="24"/>
          <w:lang w:val="uk-UA" w:eastAsia="ru-RU"/>
        </w:rPr>
        <w:t>З</w:t>
      </w:r>
      <w:r w:rsidR="00946262" w:rsidRPr="00B904EC">
        <w:rPr>
          <w:rFonts w:ascii="Times New Roman" w:eastAsia="Times New Roman" w:hAnsi="Times New Roman"/>
          <w:sz w:val="24"/>
          <w:szCs w:val="24"/>
          <w:lang w:val="uk-UA" w:eastAsia="ru-RU"/>
        </w:rPr>
        <w:t>абезпечення надійної роботи</w:t>
      </w:r>
      <w:r w:rsidRPr="00B904E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та </w:t>
      </w:r>
      <w:r w:rsidRPr="00B904EC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 w:bidi="uk-UA"/>
        </w:rPr>
        <w:t>належного функціонування</w:t>
      </w:r>
      <w:r w:rsidR="00946262" w:rsidRPr="00B904E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системи резервного копіювання це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нтру обробки даних Казначейства з метою </w:t>
      </w:r>
      <w:r w:rsidR="00946262" w:rsidRPr="00B904EC">
        <w:rPr>
          <w:rFonts w:ascii="Times New Roman" w:eastAsia="Times New Roman" w:hAnsi="Times New Roman"/>
          <w:sz w:val="24"/>
          <w:szCs w:val="24"/>
          <w:lang w:val="uk-UA" w:eastAsia="ru-RU"/>
        </w:rPr>
        <w:t>безперебійної роботи інформаційно-телекомунікаційної системи, баз даних, автоматизованих систем та електронних сервісів, адміністрування яких забезпечує Казначейство.</w:t>
      </w:r>
    </w:p>
    <w:p w:rsidR="00946262" w:rsidRPr="00B904EC" w:rsidRDefault="00946262" w:rsidP="00D03707">
      <w:pPr>
        <w:pStyle w:val="a3"/>
        <w:tabs>
          <w:tab w:val="left" w:pos="851"/>
        </w:tabs>
        <w:spacing w:after="0" w:line="240" w:lineRule="auto"/>
        <w:ind w:left="425" w:firstLine="426"/>
        <w:contextualSpacing w:val="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B904E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Для забезпечення працездатності складових частин та автоматизованих систем інформаційно-телекомунікаційної системи Казначейства, необхідно подовжити строк дії технічної та сервісної підтримки програмної продукції IBM </w:t>
      </w:r>
      <w:proofErr w:type="spellStart"/>
      <w:r w:rsidRPr="00B904EC">
        <w:rPr>
          <w:rFonts w:ascii="Times New Roman" w:eastAsia="Times New Roman" w:hAnsi="Times New Roman"/>
          <w:sz w:val="24"/>
          <w:szCs w:val="24"/>
          <w:lang w:val="uk-UA" w:eastAsia="ru-RU"/>
        </w:rPr>
        <w:t>Spectrum</w:t>
      </w:r>
      <w:proofErr w:type="spellEnd"/>
      <w:r w:rsidRPr="00B904E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 w:rsidRPr="00B904EC">
        <w:rPr>
          <w:rFonts w:ascii="Times New Roman" w:eastAsia="Times New Roman" w:hAnsi="Times New Roman"/>
          <w:sz w:val="24"/>
          <w:szCs w:val="24"/>
          <w:lang w:val="uk-UA" w:eastAsia="ru-RU"/>
        </w:rPr>
        <w:t>Protect</w:t>
      </w:r>
      <w:proofErr w:type="spellEnd"/>
      <w:r w:rsidRPr="00B904E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(100 </w:t>
      </w:r>
      <w:proofErr w:type="spellStart"/>
      <w:r w:rsidRPr="00B904EC">
        <w:rPr>
          <w:rFonts w:ascii="Times New Roman" w:eastAsia="Times New Roman" w:hAnsi="Times New Roman"/>
          <w:sz w:val="24"/>
          <w:szCs w:val="24"/>
          <w:lang w:val="uk-UA" w:eastAsia="ru-RU"/>
        </w:rPr>
        <w:t>Tb</w:t>
      </w:r>
      <w:proofErr w:type="spellEnd"/>
      <w:r w:rsidRPr="00B904EC">
        <w:rPr>
          <w:rFonts w:ascii="Times New Roman" w:eastAsia="Times New Roman" w:hAnsi="Times New Roman"/>
          <w:sz w:val="24"/>
          <w:szCs w:val="24"/>
          <w:lang w:val="uk-UA" w:eastAsia="ru-RU"/>
        </w:rPr>
        <w:t>) для отримання наступних послуг:</w:t>
      </w:r>
    </w:p>
    <w:p w:rsidR="00946262" w:rsidRPr="00B904EC" w:rsidRDefault="00946262" w:rsidP="00D03707">
      <w:pPr>
        <w:pStyle w:val="a3"/>
        <w:tabs>
          <w:tab w:val="left" w:pos="851"/>
        </w:tabs>
        <w:spacing w:after="0" w:line="240" w:lineRule="auto"/>
        <w:ind w:left="425" w:firstLine="426"/>
        <w:contextualSpacing w:val="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B904EC">
        <w:rPr>
          <w:rFonts w:ascii="Times New Roman" w:eastAsia="Times New Roman" w:hAnsi="Times New Roman"/>
          <w:sz w:val="24"/>
          <w:szCs w:val="24"/>
          <w:lang w:val="uk-UA" w:eastAsia="ru-RU"/>
        </w:rPr>
        <w:t>- завантаження з офіційного сайту виробника програмної продукції IBM файлів, дистрибутивів, патчів безпеки, виправлень помилок та оновлень (нових релізів) програмної продукції;</w:t>
      </w:r>
    </w:p>
    <w:p w:rsidR="00946262" w:rsidRPr="00B904EC" w:rsidRDefault="00946262" w:rsidP="00D03707">
      <w:pPr>
        <w:pStyle w:val="a3"/>
        <w:tabs>
          <w:tab w:val="left" w:pos="851"/>
        </w:tabs>
        <w:spacing w:after="0" w:line="240" w:lineRule="auto"/>
        <w:ind w:left="425" w:firstLine="426"/>
        <w:contextualSpacing w:val="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B904EC">
        <w:rPr>
          <w:rFonts w:ascii="Times New Roman" w:eastAsia="Times New Roman" w:hAnsi="Times New Roman"/>
          <w:sz w:val="24"/>
          <w:szCs w:val="24"/>
          <w:lang w:val="uk-UA" w:eastAsia="ru-RU"/>
        </w:rPr>
        <w:t>- отримання допомоги в налаштуванні системи резервного копіювання центру обробки даних Казначейства;</w:t>
      </w:r>
    </w:p>
    <w:p w:rsidR="00946262" w:rsidRPr="00B904EC" w:rsidRDefault="00946262" w:rsidP="00D03707">
      <w:pPr>
        <w:pStyle w:val="a3"/>
        <w:tabs>
          <w:tab w:val="left" w:pos="851"/>
        </w:tabs>
        <w:spacing w:after="0" w:line="240" w:lineRule="auto"/>
        <w:ind w:left="425" w:firstLine="426"/>
        <w:contextualSpacing w:val="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B904EC">
        <w:rPr>
          <w:rFonts w:ascii="Times New Roman" w:eastAsia="Times New Roman" w:hAnsi="Times New Roman"/>
          <w:sz w:val="24"/>
          <w:szCs w:val="24"/>
          <w:lang w:val="uk-UA" w:eastAsia="ru-RU"/>
        </w:rPr>
        <w:t>- відкриття заявок в системі технічної підтримки  виробника програмної продукції в режимі 24х7 та оперативний виїзд кваліфікованих спеціалістів на майданчик Казначейства в разі критичних звернень, тощо.</w:t>
      </w:r>
    </w:p>
    <w:p w:rsidR="00B6060F" w:rsidRPr="00B904EC" w:rsidRDefault="00C819C9" w:rsidP="0003009B">
      <w:pPr>
        <w:pStyle w:val="a3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B904EC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Обґрунтування </w:t>
      </w:r>
      <w:r w:rsidR="00B12373" w:rsidRPr="00B904EC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розміру бюджетного призначення</w:t>
      </w:r>
      <w:r w:rsidR="00E33FD8" w:rsidRPr="00B904EC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:</w:t>
      </w:r>
    </w:p>
    <w:p w:rsidR="00DD00C2" w:rsidRPr="00B904EC" w:rsidRDefault="00DD00C2" w:rsidP="00B17519">
      <w:pPr>
        <w:pStyle w:val="a3"/>
        <w:tabs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B904E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Розмір бюджетного призначення для предмета закупівлі </w:t>
      </w:r>
      <w:r w:rsidR="00992307" w:rsidRPr="00B904EC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 w:bidi="uk-UA"/>
        </w:rPr>
        <w:t>«72250000-2 - Послуги, пов’язані із системами та підтримкою (Послуги з подовження строку дії технічної та сервісної підтримки програмної продукції системи резервного копіювання центру обробки даних Казначейства)</w:t>
      </w:r>
      <w:r w:rsidR="00992307" w:rsidRPr="00B904EC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>»</w:t>
      </w:r>
      <w:r w:rsidRPr="00B904EC">
        <w:rPr>
          <w:rFonts w:ascii="Times New Roman" w:eastAsia="Times New Roman" w:hAnsi="Times New Roman"/>
          <w:sz w:val="24"/>
          <w:szCs w:val="24"/>
          <w:lang w:val="uk-UA" w:eastAsia="ru-RU"/>
        </w:rPr>
        <w:t>, відповідає розрахунку видатків до кошторису Казначейства на 2021 рік (загальний фонд) за</w:t>
      </w:r>
      <w:r w:rsidR="008B2A3E" w:rsidRPr="00B904E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B904EC">
        <w:rPr>
          <w:rFonts w:ascii="Times New Roman" w:eastAsia="Times New Roman" w:hAnsi="Times New Roman"/>
          <w:sz w:val="24"/>
          <w:szCs w:val="24"/>
          <w:lang w:val="uk-UA" w:eastAsia="ru-RU"/>
        </w:rPr>
        <w:t>КПКВК 3504010 «Керівництво та управління у сфері казначейського обслуговування».</w:t>
      </w:r>
    </w:p>
    <w:p w:rsidR="00B12373" w:rsidRPr="00B904EC" w:rsidRDefault="00B6060F" w:rsidP="0003009B">
      <w:pPr>
        <w:pStyle w:val="a3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B904EC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Обґрунтування</w:t>
      </w:r>
      <w:r w:rsidR="00B12373" w:rsidRPr="00B904EC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очікуваної вартості предмета закупівлі</w:t>
      </w:r>
      <w:r w:rsidR="00C819C9" w:rsidRPr="00B904EC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:</w:t>
      </w:r>
    </w:p>
    <w:p w:rsidR="00DD00C2" w:rsidRPr="00B904EC" w:rsidRDefault="007906E0" w:rsidP="0054392E">
      <w:pPr>
        <w:pStyle w:val="a3"/>
        <w:tabs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</w:pPr>
      <w:r w:rsidRPr="00B904EC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 xml:space="preserve">Очікувана вартість предмета закупівлі розрахована відповідно до комерційних пропозицій та становить </w:t>
      </w:r>
      <w:r w:rsidR="00BB6FF0" w:rsidRPr="00B904EC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 xml:space="preserve">2 452 000,00 </w:t>
      </w:r>
      <w:r w:rsidR="008B2A3E" w:rsidRPr="00B904EC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 xml:space="preserve"> </w:t>
      </w:r>
      <w:r w:rsidRPr="00B904EC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>грн</w:t>
      </w:r>
      <w:r w:rsidR="0036602B" w:rsidRPr="00B904EC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>.</w:t>
      </w:r>
      <w:r w:rsidRPr="00B904EC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 xml:space="preserve"> з ПДВ, що відповідає розміру бюджетного призначення</w:t>
      </w:r>
      <w:r w:rsidR="00DD00C2" w:rsidRPr="00B904EC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>.</w:t>
      </w:r>
    </w:p>
    <w:p w:rsidR="00BB6FF0" w:rsidRPr="00B904EC" w:rsidRDefault="00BB6FF0" w:rsidP="0054392E">
      <w:pPr>
        <w:pStyle w:val="a3"/>
        <w:tabs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</w:pPr>
    </w:p>
    <w:p w:rsidR="00D03707" w:rsidRPr="00B904EC" w:rsidRDefault="00D03707">
      <w:pPr>
        <w:pStyle w:val="a3"/>
        <w:tabs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</w:pPr>
    </w:p>
    <w:sectPr w:rsidR="00D03707" w:rsidRPr="00B904EC" w:rsidSect="00F935F7">
      <w:headerReference w:type="default" r:id="rId7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7242" w:rsidRDefault="009D7242" w:rsidP="009A525D">
      <w:pPr>
        <w:spacing w:after="0" w:line="240" w:lineRule="auto"/>
      </w:pPr>
      <w:r>
        <w:separator/>
      </w:r>
    </w:p>
  </w:endnote>
  <w:endnote w:type="continuationSeparator" w:id="0">
    <w:p w:rsidR="009D7242" w:rsidRDefault="009D7242" w:rsidP="009A5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UkrainianTimesE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7242" w:rsidRDefault="009D7242" w:rsidP="009A525D">
      <w:pPr>
        <w:spacing w:after="0" w:line="240" w:lineRule="auto"/>
      </w:pPr>
      <w:r>
        <w:separator/>
      </w:r>
    </w:p>
  </w:footnote>
  <w:footnote w:type="continuationSeparator" w:id="0">
    <w:p w:rsidR="009D7242" w:rsidRDefault="009D7242" w:rsidP="009A5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707" w:rsidRDefault="00D03707" w:rsidP="009A525D">
    <w:pPr>
      <w:pStyle w:val="a8"/>
      <w:jc w:val="center"/>
    </w:pPr>
    <w:fldSimple w:instr="PAGE   \* MERGEFORMAT">
      <w:r w:rsidR="00B904EC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B379D"/>
    <w:multiLevelType w:val="hybridMultilevel"/>
    <w:tmpl w:val="64C8E05C"/>
    <w:lvl w:ilvl="0" w:tplc="40C403AA">
      <w:start w:val="1"/>
      <w:numFmt w:val="bullet"/>
      <w:lvlText w:val="­"/>
      <w:lvlJc w:val="left"/>
      <w:pPr>
        <w:ind w:left="1779" w:hanging="360"/>
      </w:pPr>
      <w:rPr>
        <w:rFonts w:ascii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249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939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65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379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6099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81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539" w:hanging="360"/>
      </w:pPr>
      <w:rPr>
        <w:rFonts w:ascii="Wingdings" w:hAnsi="Wingdings" w:hint="default"/>
      </w:rPr>
    </w:lvl>
  </w:abstractNum>
  <w:abstractNum w:abstractNumId="1">
    <w:nsid w:val="02AB76B1"/>
    <w:multiLevelType w:val="hybridMultilevel"/>
    <w:tmpl w:val="922075EC"/>
    <w:lvl w:ilvl="0" w:tplc="A3741C7E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4173EF5"/>
    <w:multiLevelType w:val="hybridMultilevel"/>
    <w:tmpl w:val="0F14C10E"/>
    <w:lvl w:ilvl="0" w:tplc="7AD83A36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D393241"/>
    <w:multiLevelType w:val="hybridMultilevel"/>
    <w:tmpl w:val="B25E3A08"/>
    <w:lvl w:ilvl="0" w:tplc="ED92A34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40FB1AF4"/>
    <w:multiLevelType w:val="multilevel"/>
    <w:tmpl w:val="72D48DB6"/>
    <w:lvl w:ilvl="0">
      <w:start w:val="1"/>
      <w:numFmt w:val="none"/>
      <w:pStyle w:val="12"/>
      <w:lvlText w:val=""/>
      <w:lvlJc w:val="left"/>
      <w:pPr>
        <w:tabs>
          <w:tab w:val="num" w:pos="567"/>
        </w:tabs>
        <w:ind w:left="0" w:firstLine="567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1%2)"/>
      <w:lvlJc w:val="left"/>
      <w:pPr>
        <w:tabs>
          <w:tab w:val="num" w:pos="851"/>
        </w:tabs>
        <w:ind w:left="851" w:hanging="284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russianLower"/>
      <w:lvlText w:val="%1%3.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4)"/>
      <w:lvlJc w:val="left"/>
      <w:pPr>
        <w:tabs>
          <w:tab w:val="num" w:pos="1247"/>
        </w:tabs>
        <w:ind w:left="1247" w:hanging="283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russianLower"/>
      <w:pStyle w:val="120"/>
      <w:lvlText w:val="%5."/>
      <w:lvlJc w:val="left"/>
      <w:pPr>
        <w:tabs>
          <w:tab w:val="num" w:pos="1474"/>
        </w:tabs>
        <w:ind w:left="1474" w:hanging="227"/>
      </w:pPr>
      <w:rPr>
        <w:rFonts w:hint="default"/>
        <w:sz w:val="22"/>
        <w:szCs w:val="22"/>
      </w:rPr>
    </w:lvl>
    <w:lvl w:ilvl="5">
      <w:start w:val="1"/>
      <w:numFmt w:val="bullet"/>
      <w:lvlText w:val=""/>
      <w:lvlJc w:val="left"/>
      <w:pPr>
        <w:tabs>
          <w:tab w:val="num" w:pos="1701"/>
        </w:tabs>
        <w:ind w:left="1701" w:hanging="227"/>
      </w:pPr>
      <w:rPr>
        <w:rFonts w:ascii="Wingdings" w:hAnsi="Wingdings" w:hint="default"/>
        <w:color w:val="000000"/>
      </w:rPr>
    </w:lvl>
    <w:lvl w:ilvl="6">
      <w:start w:val="1"/>
      <w:numFmt w:val="none"/>
      <w:lvlText w:val=""/>
      <w:lvlJc w:val="left"/>
      <w:pPr>
        <w:tabs>
          <w:tab w:val="num" w:pos="1211"/>
        </w:tabs>
        <w:ind w:left="1211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346"/>
        </w:tabs>
        <w:ind w:left="1346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706"/>
        </w:tabs>
        <w:ind w:left="1706" w:hanging="1800"/>
      </w:pPr>
      <w:rPr>
        <w:rFonts w:hint="default"/>
      </w:rPr>
    </w:lvl>
  </w:abstractNum>
  <w:abstractNum w:abstractNumId="6">
    <w:nsid w:val="53B20EB9"/>
    <w:multiLevelType w:val="hybridMultilevel"/>
    <w:tmpl w:val="FCBC59FC"/>
    <w:lvl w:ilvl="0" w:tplc="73A29C6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A05710"/>
    <w:multiLevelType w:val="hybridMultilevel"/>
    <w:tmpl w:val="821E3D8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0E5722"/>
    <w:multiLevelType w:val="multilevel"/>
    <w:tmpl w:val="307A3926"/>
    <w:lvl w:ilvl="0">
      <w:start w:val="1"/>
      <w:numFmt w:val="decimal"/>
      <w:lvlText w:val="2.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9">
    <w:nsid w:val="772D56BB"/>
    <w:multiLevelType w:val="hybridMultilevel"/>
    <w:tmpl w:val="265E67F2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1F80"/>
    <w:rsid w:val="000210D2"/>
    <w:rsid w:val="0003009B"/>
    <w:rsid w:val="00052530"/>
    <w:rsid w:val="000720EB"/>
    <w:rsid w:val="00080724"/>
    <w:rsid w:val="000920B4"/>
    <w:rsid w:val="000A6027"/>
    <w:rsid w:val="000B1F80"/>
    <w:rsid w:val="000C58C4"/>
    <w:rsid w:val="000C63E5"/>
    <w:rsid w:val="000D292C"/>
    <w:rsid w:val="00110561"/>
    <w:rsid w:val="001478B0"/>
    <w:rsid w:val="00150D52"/>
    <w:rsid w:val="001B0A74"/>
    <w:rsid w:val="001B3984"/>
    <w:rsid w:val="0025477A"/>
    <w:rsid w:val="00274606"/>
    <w:rsid w:val="002B2C45"/>
    <w:rsid w:val="002B4BE2"/>
    <w:rsid w:val="00302ABA"/>
    <w:rsid w:val="00310B13"/>
    <w:rsid w:val="00331D01"/>
    <w:rsid w:val="0036602B"/>
    <w:rsid w:val="00370C4C"/>
    <w:rsid w:val="003A756B"/>
    <w:rsid w:val="003E5B52"/>
    <w:rsid w:val="00404E80"/>
    <w:rsid w:val="004206A1"/>
    <w:rsid w:val="004340B4"/>
    <w:rsid w:val="00456EF8"/>
    <w:rsid w:val="004742A6"/>
    <w:rsid w:val="0049681E"/>
    <w:rsid w:val="004A362D"/>
    <w:rsid w:val="004D0D97"/>
    <w:rsid w:val="0054392E"/>
    <w:rsid w:val="005621FD"/>
    <w:rsid w:val="00575E3F"/>
    <w:rsid w:val="00595B53"/>
    <w:rsid w:val="005B1643"/>
    <w:rsid w:val="005B68B5"/>
    <w:rsid w:val="005C2EAF"/>
    <w:rsid w:val="005C74E3"/>
    <w:rsid w:val="005E1925"/>
    <w:rsid w:val="005E71BF"/>
    <w:rsid w:val="006124A8"/>
    <w:rsid w:val="0062468A"/>
    <w:rsid w:val="00646B55"/>
    <w:rsid w:val="00690E6C"/>
    <w:rsid w:val="006A1BE5"/>
    <w:rsid w:val="006A4ABD"/>
    <w:rsid w:val="006B0457"/>
    <w:rsid w:val="006C4DEA"/>
    <w:rsid w:val="006E22BA"/>
    <w:rsid w:val="00706046"/>
    <w:rsid w:val="00767F7D"/>
    <w:rsid w:val="00786FBE"/>
    <w:rsid w:val="007906E0"/>
    <w:rsid w:val="007978FF"/>
    <w:rsid w:val="007F043B"/>
    <w:rsid w:val="007F423A"/>
    <w:rsid w:val="0083510B"/>
    <w:rsid w:val="00835FB4"/>
    <w:rsid w:val="00853FAA"/>
    <w:rsid w:val="008B26F8"/>
    <w:rsid w:val="008B2A3E"/>
    <w:rsid w:val="008C2D15"/>
    <w:rsid w:val="008E189B"/>
    <w:rsid w:val="00901E9E"/>
    <w:rsid w:val="00931D71"/>
    <w:rsid w:val="00946262"/>
    <w:rsid w:val="00966E21"/>
    <w:rsid w:val="00967420"/>
    <w:rsid w:val="00987001"/>
    <w:rsid w:val="00992307"/>
    <w:rsid w:val="009A525D"/>
    <w:rsid w:val="009D7242"/>
    <w:rsid w:val="009F397E"/>
    <w:rsid w:val="00A1445B"/>
    <w:rsid w:val="00A14C1A"/>
    <w:rsid w:val="00A665DE"/>
    <w:rsid w:val="00A83726"/>
    <w:rsid w:val="00AD63A6"/>
    <w:rsid w:val="00AD71AB"/>
    <w:rsid w:val="00B12373"/>
    <w:rsid w:val="00B17519"/>
    <w:rsid w:val="00B56B6D"/>
    <w:rsid w:val="00B6060F"/>
    <w:rsid w:val="00B904EC"/>
    <w:rsid w:val="00B923E3"/>
    <w:rsid w:val="00BB6FF0"/>
    <w:rsid w:val="00BF32AE"/>
    <w:rsid w:val="00BF4FED"/>
    <w:rsid w:val="00C535FE"/>
    <w:rsid w:val="00C666AF"/>
    <w:rsid w:val="00C819C9"/>
    <w:rsid w:val="00CA5D5B"/>
    <w:rsid w:val="00CB0FAA"/>
    <w:rsid w:val="00CC3087"/>
    <w:rsid w:val="00D03707"/>
    <w:rsid w:val="00D10FDF"/>
    <w:rsid w:val="00D20043"/>
    <w:rsid w:val="00D417A2"/>
    <w:rsid w:val="00D9634E"/>
    <w:rsid w:val="00DC3684"/>
    <w:rsid w:val="00DD00C2"/>
    <w:rsid w:val="00E04F0B"/>
    <w:rsid w:val="00E20C71"/>
    <w:rsid w:val="00E33FD8"/>
    <w:rsid w:val="00E5316E"/>
    <w:rsid w:val="00EC7002"/>
    <w:rsid w:val="00EE74B4"/>
    <w:rsid w:val="00EF25B8"/>
    <w:rsid w:val="00F015CD"/>
    <w:rsid w:val="00F13ECF"/>
    <w:rsid w:val="00F176CC"/>
    <w:rsid w:val="00F61527"/>
    <w:rsid w:val="00F81C73"/>
    <w:rsid w:val="00F935F7"/>
    <w:rsid w:val="00FC3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  <w:lang/>
    </w:rPr>
  </w:style>
  <w:style w:type="character" w:customStyle="1" w:styleId="a4">
    <w:name w:val="Абзац списка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121">
    <w:name w:val="ОТ_Дог_12"/>
    <w:basedOn w:val="a"/>
    <w:link w:val="122"/>
    <w:rsid w:val="00931D71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character" w:customStyle="1" w:styleId="122">
    <w:name w:val="ОТ_Дог_12 Знак"/>
    <w:link w:val="121"/>
    <w:rsid w:val="00931D71"/>
    <w:rPr>
      <w:rFonts w:ascii="Times New Roman" w:eastAsia="Times New Roman" w:hAnsi="Times New Roman" w:cs="Times New Roman CYR"/>
      <w:sz w:val="24"/>
      <w:szCs w:val="24"/>
      <w:lang w:val="uk-UA"/>
    </w:rPr>
  </w:style>
  <w:style w:type="paragraph" w:styleId="a5">
    <w:name w:val="Normal (Web)"/>
    <w:basedOn w:val="a"/>
    <w:rsid w:val="00931D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a6">
    <w:name w:val="a"/>
    <w:basedOn w:val="a"/>
    <w:rsid w:val="00931D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7">
    <w:name w:val="Hyperlink"/>
    <w:rsid w:val="004742A6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9A525D"/>
    <w:pPr>
      <w:tabs>
        <w:tab w:val="center" w:pos="4844"/>
        <w:tab w:val="right" w:pos="9689"/>
      </w:tabs>
    </w:pPr>
    <w:rPr>
      <w:lang/>
    </w:rPr>
  </w:style>
  <w:style w:type="character" w:customStyle="1" w:styleId="a9">
    <w:name w:val="Верхний колонтитул Знак"/>
    <w:link w:val="a8"/>
    <w:uiPriority w:val="99"/>
    <w:rsid w:val="009A525D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9A525D"/>
    <w:pPr>
      <w:tabs>
        <w:tab w:val="center" w:pos="4844"/>
        <w:tab w:val="right" w:pos="9689"/>
      </w:tabs>
    </w:pPr>
    <w:rPr>
      <w:lang/>
    </w:rPr>
  </w:style>
  <w:style w:type="character" w:customStyle="1" w:styleId="ab">
    <w:name w:val="Нижний колонтитул Знак"/>
    <w:link w:val="aa"/>
    <w:uiPriority w:val="99"/>
    <w:rsid w:val="009A525D"/>
    <w:rPr>
      <w:sz w:val="22"/>
      <w:szCs w:val="22"/>
      <w:lang w:eastAsia="en-US"/>
    </w:rPr>
  </w:style>
  <w:style w:type="table" w:styleId="ac">
    <w:name w:val="Table Grid"/>
    <w:basedOn w:val="a1"/>
    <w:uiPriority w:val="59"/>
    <w:rsid w:val="005439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ТЭО_ОТ12"/>
    <w:basedOn w:val="a"/>
    <w:link w:val="123"/>
    <w:rsid w:val="00A665DE"/>
    <w:pPr>
      <w:widowControl w:val="0"/>
      <w:numPr>
        <w:numId w:val="6"/>
      </w:numPr>
      <w:overflowPunct w:val="0"/>
      <w:adjustRightInd w:val="0"/>
      <w:spacing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eastAsia="ru-RU"/>
    </w:rPr>
  </w:style>
  <w:style w:type="character" w:customStyle="1" w:styleId="123">
    <w:name w:val="ТЭО_ОТ12 Знак Знак"/>
    <w:link w:val="12"/>
    <w:rsid w:val="00A665DE"/>
    <w:rPr>
      <w:rFonts w:ascii="Times New Roman" w:eastAsia="Times New Roman" w:hAnsi="Times New Roman"/>
      <w:kern w:val="28"/>
      <w:sz w:val="24"/>
      <w:szCs w:val="24"/>
      <w:lang w:eastAsia="ru-RU"/>
    </w:rPr>
  </w:style>
  <w:style w:type="paragraph" w:customStyle="1" w:styleId="120">
    <w:name w:val="ОТ_Дог_12_Мар а."/>
    <w:basedOn w:val="a"/>
    <w:rsid w:val="00A665DE"/>
    <w:pPr>
      <w:widowControl w:val="0"/>
      <w:numPr>
        <w:ilvl w:val="4"/>
        <w:numId w:val="6"/>
      </w:numPr>
      <w:overflowPunct w:val="0"/>
      <w:adjustRightInd w:val="0"/>
      <w:spacing w:after="0" w:line="240" w:lineRule="auto"/>
    </w:pPr>
    <w:rPr>
      <w:rFonts w:ascii="Times New Roman" w:eastAsia="Times New Roman" w:hAnsi="Times New Roman" w:cs="UkrainianTimesET"/>
      <w:kern w:val="28"/>
      <w:sz w:val="24"/>
      <w:szCs w:val="24"/>
      <w:lang w:eastAsia="ru-RU"/>
    </w:rPr>
  </w:style>
  <w:style w:type="paragraph" w:customStyle="1" w:styleId="Normal">
    <w:name w:val="Normal"/>
    <w:rsid w:val="00A665DE"/>
    <w:pPr>
      <w:ind w:firstLine="720"/>
      <w:jc w:val="both"/>
    </w:pPr>
    <w:rPr>
      <w:rFonts w:ascii="Times New Roman" w:eastAsia="Times New Roman" w:hAnsi="Times New Roman"/>
      <w:sz w:val="28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444</Words>
  <Characters>2531</Characters>
  <Application>Microsoft Office Word</Application>
  <DocSecurity>0</DocSecurity>
  <Lines>21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2800-shvetss</dc:creator>
  <cp:keywords/>
  <cp:lastModifiedBy>2800-polishukM</cp:lastModifiedBy>
  <cp:revision>2</cp:revision>
  <cp:lastPrinted>2020-12-28T07:57:00Z</cp:lastPrinted>
  <dcterms:created xsi:type="dcterms:W3CDTF">2021-09-02T06:06:00Z</dcterms:created>
  <dcterms:modified xsi:type="dcterms:W3CDTF">2021-09-02T06:06:00Z</dcterms:modified>
</cp:coreProperties>
</file>