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DD00C2" w:rsidRPr="00DD00C2" w:rsidRDefault="00DD00C2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</w:p>
    <w:p w:rsidR="00DD00C2" w:rsidRPr="00DD00C2" w:rsidRDefault="00DD00C2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вул. Бастіонна, 6, м. Київ, 0160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DD00C2" w:rsidRPr="00DD00C2" w:rsidRDefault="000C63E5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за ЄДРПОУ – 37567646;</w:t>
      </w:r>
    </w:p>
    <w:p w:rsidR="00DD00C2" w:rsidRPr="00DD00C2" w:rsidRDefault="00DD00C2" w:rsidP="00310B13">
      <w:pPr>
        <w:pStyle w:val="a3"/>
        <w:tabs>
          <w:tab w:val="left" w:pos="851"/>
        </w:tabs>
        <w:spacing w:after="12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2B4BE2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CB0FAA" w:rsidRPr="002B4BE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2B4BE2" w:rsidRPr="002B4BE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72250000-2 - Послуги, пов’язані із системами та підтримкою (Послуги з подовження строку дії технічної та сервісної підтримки апаратно-програмного комплексу захищеної мережі передачі даних)</w:t>
      </w:r>
      <w:r w:rsidR="00CB0FAA" w:rsidRPr="002B4B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закупівлі: </w:t>
      </w:r>
    </w:p>
    <w:p w:rsidR="00DD00C2" w:rsidRPr="00456EF8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29621E" w:rsidRPr="0029621E">
        <w:rPr>
          <w:rFonts w:ascii="Times New Roman" w:eastAsia="Times New Roman" w:hAnsi="Times New Roman"/>
          <w:sz w:val="24"/>
          <w:szCs w:val="24"/>
          <w:lang w:val="en-US" w:eastAsia="ru-RU"/>
        </w:rPr>
        <w:t>UA-2021-08-20-006983-a</w:t>
      </w:r>
    </w:p>
    <w:p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A5D5B" w:rsidRDefault="002B4BE2" w:rsidP="002B4BE2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2B4BE2">
        <w:rPr>
          <w:bCs/>
          <w:color w:val="000000"/>
          <w:lang w:val="uk-UA"/>
        </w:rPr>
        <w:t xml:space="preserve">Технічна та сервісна підтримка </w:t>
      </w:r>
      <w:r w:rsidR="00CA5D5B" w:rsidRPr="002B4BE2">
        <w:rPr>
          <w:bCs/>
          <w:color w:val="000000"/>
          <w:lang w:val="uk-UA" w:bidi="uk-UA"/>
        </w:rPr>
        <w:t xml:space="preserve">апаратно-програмного </w:t>
      </w:r>
      <w:r w:rsidRPr="002B4BE2">
        <w:rPr>
          <w:bCs/>
          <w:color w:val="000000"/>
          <w:lang w:val="uk-UA"/>
        </w:rPr>
        <w:t xml:space="preserve">комплексу </w:t>
      </w:r>
      <w:r w:rsidRPr="002B4BE2">
        <w:rPr>
          <w:bCs/>
          <w:color w:val="000000"/>
          <w:lang w:val="uk-UA" w:bidi="uk-UA"/>
        </w:rPr>
        <w:t xml:space="preserve">захищеної мережі передачі </w:t>
      </w:r>
      <w:r w:rsidR="00CA5D5B" w:rsidRPr="002B4BE2">
        <w:rPr>
          <w:bCs/>
          <w:color w:val="000000"/>
          <w:lang w:val="uk-UA" w:bidi="uk-UA"/>
        </w:rPr>
        <w:t>даних</w:t>
      </w:r>
      <w:r w:rsidR="00CA5D5B" w:rsidRPr="002B4BE2">
        <w:rPr>
          <w:bCs/>
          <w:color w:val="000000"/>
          <w:lang w:val="uk-UA"/>
        </w:rPr>
        <w:t xml:space="preserve"> </w:t>
      </w:r>
      <w:r w:rsidR="00CA5D5B">
        <w:rPr>
          <w:bCs/>
          <w:color w:val="000000"/>
          <w:lang w:val="uk-UA" w:bidi="uk-UA"/>
        </w:rPr>
        <w:t>(далі - А</w:t>
      </w:r>
      <w:r w:rsidR="00CA5D5B" w:rsidRPr="002B4BE2">
        <w:rPr>
          <w:bCs/>
          <w:color w:val="000000"/>
          <w:lang w:val="uk-UA" w:bidi="uk-UA"/>
        </w:rPr>
        <w:t>паратно-програмн</w:t>
      </w:r>
      <w:r w:rsidR="00CA5D5B">
        <w:rPr>
          <w:bCs/>
          <w:color w:val="000000"/>
          <w:lang w:val="uk-UA" w:bidi="uk-UA"/>
        </w:rPr>
        <w:t xml:space="preserve">ий комплекс) </w:t>
      </w:r>
      <w:r w:rsidRPr="002B4BE2">
        <w:rPr>
          <w:bCs/>
          <w:color w:val="000000"/>
          <w:lang w:val="uk-UA"/>
        </w:rPr>
        <w:t>передбачає</w:t>
      </w:r>
      <w:r>
        <w:rPr>
          <w:bCs/>
          <w:color w:val="000000"/>
          <w:lang w:val="uk-UA"/>
        </w:rPr>
        <w:t xml:space="preserve"> п</w:t>
      </w:r>
      <w:r w:rsidRPr="002B4BE2">
        <w:rPr>
          <w:bCs/>
          <w:color w:val="000000"/>
          <w:lang w:val="uk-UA"/>
        </w:rPr>
        <w:t xml:space="preserve">одовження строку дії </w:t>
      </w:r>
      <w:r>
        <w:rPr>
          <w:bCs/>
          <w:color w:val="000000"/>
          <w:lang w:val="uk-UA"/>
        </w:rPr>
        <w:t xml:space="preserve">протягом 1 року </w:t>
      </w:r>
      <w:r w:rsidRPr="002B4BE2">
        <w:rPr>
          <w:bCs/>
          <w:color w:val="000000"/>
          <w:lang w:val="uk-UA"/>
        </w:rPr>
        <w:t xml:space="preserve">технічної та сервісної підтримки </w:t>
      </w:r>
      <w:r w:rsidR="00CA5D5B">
        <w:rPr>
          <w:bCs/>
          <w:color w:val="000000"/>
          <w:lang w:val="uk-UA" w:bidi="uk-UA"/>
        </w:rPr>
        <w:t>А</w:t>
      </w:r>
      <w:r w:rsidR="00CA5D5B" w:rsidRPr="002B4BE2">
        <w:rPr>
          <w:bCs/>
          <w:color w:val="000000"/>
          <w:lang w:val="uk-UA" w:bidi="uk-UA"/>
        </w:rPr>
        <w:t>паратно-програмн</w:t>
      </w:r>
      <w:r w:rsidR="00CA5D5B">
        <w:rPr>
          <w:bCs/>
          <w:color w:val="000000"/>
          <w:lang w:val="uk-UA" w:bidi="uk-UA"/>
        </w:rPr>
        <w:t>ого комплексу</w:t>
      </w:r>
      <w:r w:rsidRPr="002B4BE2">
        <w:rPr>
          <w:bCs/>
          <w:color w:val="000000"/>
          <w:lang w:val="uk-UA"/>
        </w:rPr>
        <w:t xml:space="preserve"> у складі</w:t>
      </w:r>
      <w:r w:rsidR="00CA5D5B">
        <w:rPr>
          <w:bCs/>
          <w:color w:val="000000"/>
          <w:lang w:val="uk-UA"/>
        </w:rPr>
        <w:t xml:space="preserve">: </w:t>
      </w:r>
    </w:p>
    <w:p w:rsidR="00CA5D5B" w:rsidRDefault="00CA5D5B" w:rsidP="002B4BE2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-</w:t>
      </w:r>
      <w:r w:rsidR="002B4BE2" w:rsidRPr="002B4BE2">
        <w:rPr>
          <w:bCs/>
          <w:color w:val="000000"/>
          <w:lang w:val="uk-UA"/>
        </w:rPr>
        <w:t xml:space="preserve"> обладнання, яке розташовано на майданчик</w:t>
      </w:r>
      <w:r>
        <w:rPr>
          <w:bCs/>
          <w:color w:val="000000"/>
          <w:lang w:val="uk-UA"/>
        </w:rPr>
        <w:t>ах</w:t>
      </w:r>
      <w:r w:rsidR="002B4BE2" w:rsidRPr="002B4BE2">
        <w:rPr>
          <w:bCs/>
          <w:color w:val="000000"/>
          <w:lang w:val="uk-UA"/>
        </w:rPr>
        <w:t xml:space="preserve"> апарату Казначейства (</w:t>
      </w:r>
      <w:r>
        <w:rPr>
          <w:bCs/>
          <w:color w:val="000000"/>
          <w:lang w:val="uk-UA"/>
        </w:rPr>
        <w:t>2</w:t>
      </w:r>
      <w:r w:rsidR="002B4BE2" w:rsidRPr="002B4BE2">
        <w:rPr>
          <w:bCs/>
          <w:color w:val="000000"/>
          <w:lang w:val="uk-UA"/>
        </w:rPr>
        <w:t xml:space="preserve"> одиниці маршрутизаторів</w:t>
      </w:r>
      <w:r>
        <w:rPr>
          <w:bCs/>
          <w:color w:val="000000"/>
          <w:lang w:val="uk-UA"/>
        </w:rPr>
        <w:t xml:space="preserve"> </w:t>
      </w:r>
      <w:r w:rsidR="002B4BE2" w:rsidRPr="002B4BE2">
        <w:rPr>
          <w:bCs/>
          <w:color w:val="000000"/>
          <w:lang w:val="uk-UA"/>
        </w:rPr>
        <w:t>CheckPoint 5900</w:t>
      </w:r>
      <w:r>
        <w:rPr>
          <w:bCs/>
          <w:color w:val="000000"/>
          <w:lang w:val="uk-UA"/>
        </w:rPr>
        <w:t xml:space="preserve"> та 2 </w:t>
      </w:r>
      <w:r w:rsidRPr="002B4BE2">
        <w:rPr>
          <w:bCs/>
          <w:color w:val="000000"/>
          <w:lang w:val="uk-UA"/>
        </w:rPr>
        <w:t xml:space="preserve">одиниці </w:t>
      </w:r>
      <w:r>
        <w:rPr>
          <w:bCs/>
          <w:color w:val="000000"/>
          <w:lang w:val="uk-UA"/>
        </w:rPr>
        <w:t>м</w:t>
      </w:r>
      <w:r w:rsidRPr="00CA5D5B">
        <w:rPr>
          <w:bCs/>
          <w:color w:val="000000"/>
          <w:lang w:val="uk-UA"/>
        </w:rPr>
        <w:t>іжмережеви</w:t>
      </w:r>
      <w:r>
        <w:rPr>
          <w:bCs/>
          <w:color w:val="000000"/>
          <w:lang w:val="uk-UA"/>
        </w:rPr>
        <w:t>х</w:t>
      </w:r>
      <w:r w:rsidRPr="00CA5D5B">
        <w:rPr>
          <w:bCs/>
          <w:color w:val="000000"/>
          <w:lang w:val="uk-UA"/>
        </w:rPr>
        <w:t xml:space="preserve"> екран</w:t>
      </w:r>
      <w:r>
        <w:rPr>
          <w:bCs/>
          <w:color w:val="000000"/>
          <w:lang w:val="uk-UA"/>
        </w:rPr>
        <w:t>ів</w:t>
      </w:r>
      <w:r w:rsidRPr="00CA5D5B">
        <w:rPr>
          <w:bCs/>
          <w:color w:val="000000"/>
          <w:lang w:val="uk-UA"/>
        </w:rPr>
        <w:t xml:space="preserve"> центрального вузла Check Point 5900</w:t>
      </w:r>
      <w:r w:rsidR="002B4BE2" w:rsidRPr="002B4BE2">
        <w:rPr>
          <w:bCs/>
          <w:color w:val="000000"/>
          <w:lang w:val="uk-UA"/>
        </w:rPr>
        <w:t>), Головних управлінь Казначейства в областях та місті Києві (50 одиниць маршрутизаторів Check Point 5100), Управліннях Казначейства у районах та містах (566 одиниць маршрутизаторів Check Point 1430)</w:t>
      </w:r>
      <w:r>
        <w:rPr>
          <w:bCs/>
          <w:color w:val="000000"/>
          <w:lang w:val="uk-UA"/>
        </w:rPr>
        <w:t>;</w:t>
      </w:r>
    </w:p>
    <w:p w:rsidR="00CA5D5B" w:rsidRDefault="00CA5D5B" w:rsidP="002B4BE2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- </w:t>
      </w:r>
      <w:r w:rsidR="002B4BE2" w:rsidRPr="002B4BE2">
        <w:rPr>
          <w:bCs/>
          <w:color w:val="000000"/>
          <w:lang w:val="uk-UA"/>
        </w:rPr>
        <w:t xml:space="preserve">програмної продукції системи керування </w:t>
      </w:r>
      <w:r>
        <w:rPr>
          <w:bCs/>
          <w:color w:val="000000"/>
          <w:lang w:val="uk-UA" w:bidi="uk-UA"/>
        </w:rPr>
        <w:t>А</w:t>
      </w:r>
      <w:r w:rsidRPr="002B4BE2">
        <w:rPr>
          <w:bCs/>
          <w:color w:val="000000"/>
          <w:lang w:val="uk-UA" w:bidi="uk-UA"/>
        </w:rPr>
        <w:t>паратно-програмн</w:t>
      </w:r>
      <w:r>
        <w:rPr>
          <w:bCs/>
          <w:color w:val="000000"/>
          <w:lang w:val="uk-UA" w:bidi="uk-UA"/>
        </w:rPr>
        <w:t>им комплексом</w:t>
      </w:r>
      <w:r w:rsidR="002B4BE2" w:rsidRPr="002B4BE2">
        <w:rPr>
          <w:bCs/>
          <w:color w:val="000000"/>
          <w:lang w:val="uk-UA"/>
        </w:rPr>
        <w:t xml:space="preserve">. </w:t>
      </w:r>
    </w:p>
    <w:p w:rsidR="00F13ECF" w:rsidRPr="00E5316E" w:rsidRDefault="00CA5D5B" w:rsidP="002B4BE2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2B4BE2">
        <w:rPr>
          <w:bCs/>
          <w:color w:val="000000"/>
          <w:lang w:val="uk-UA"/>
        </w:rPr>
        <w:t>Технічна та сервісна підтримка</w:t>
      </w:r>
      <w:r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 w:bidi="uk-UA"/>
        </w:rPr>
        <w:t>А</w:t>
      </w:r>
      <w:r w:rsidRPr="002B4BE2">
        <w:rPr>
          <w:bCs/>
          <w:color w:val="000000"/>
          <w:lang w:val="uk-UA" w:bidi="uk-UA"/>
        </w:rPr>
        <w:t>паратно-програмн</w:t>
      </w:r>
      <w:r w:rsidR="000B1210">
        <w:rPr>
          <w:bCs/>
          <w:color w:val="000000"/>
          <w:lang w:val="uk-UA" w:bidi="uk-UA"/>
        </w:rPr>
        <w:t>ого</w:t>
      </w:r>
      <w:r>
        <w:rPr>
          <w:bCs/>
          <w:color w:val="000000"/>
          <w:lang w:val="uk-UA" w:bidi="uk-UA"/>
        </w:rPr>
        <w:t xml:space="preserve"> комплексу</w:t>
      </w:r>
      <w:r>
        <w:rPr>
          <w:bCs/>
          <w:color w:val="000000"/>
          <w:lang w:val="uk-UA"/>
        </w:rPr>
        <w:t xml:space="preserve"> включає в себе</w:t>
      </w:r>
      <w:r w:rsidR="002B4BE2" w:rsidRPr="002B4BE2">
        <w:rPr>
          <w:bCs/>
          <w:color w:val="000000"/>
          <w:lang w:val="uk-UA"/>
        </w:rPr>
        <w:t xml:space="preserve">: оперативну заміну на налаштування обладнання, встановлення оновлень, доповнень до </w:t>
      </w:r>
      <w:r w:rsidR="004D2150">
        <w:rPr>
          <w:bCs/>
          <w:color w:val="000000"/>
          <w:lang w:val="uk-UA" w:bidi="uk-UA"/>
        </w:rPr>
        <w:t>А</w:t>
      </w:r>
      <w:r w:rsidR="004D2150" w:rsidRPr="002B4BE2">
        <w:rPr>
          <w:bCs/>
          <w:color w:val="000000"/>
          <w:lang w:val="uk-UA" w:bidi="uk-UA"/>
        </w:rPr>
        <w:t>паратно-програмн</w:t>
      </w:r>
      <w:r w:rsidR="000B1210">
        <w:rPr>
          <w:bCs/>
          <w:color w:val="000000"/>
          <w:lang w:val="uk-UA" w:bidi="uk-UA"/>
        </w:rPr>
        <w:t>ого</w:t>
      </w:r>
      <w:r w:rsidR="004D2150">
        <w:rPr>
          <w:bCs/>
          <w:color w:val="000000"/>
          <w:lang w:val="uk-UA" w:bidi="uk-UA"/>
        </w:rPr>
        <w:t xml:space="preserve"> комплексу</w:t>
      </w:r>
      <w:r w:rsidR="002B4BE2" w:rsidRPr="002B4BE2">
        <w:rPr>
          <w:bCs/>
          <w:color w:val="000000"/>
          <w:lang w:val="uk-UA"/>
        </w:rPr>
        <w:t xml:space="preserve">, виконання діагностики і перевірки коректної працездатності </w:t>
      </w:r>
      <w:r>
        <w:rPr>
          <w:bCs/>
          <w:color w:val="000000"/>
          <w:lang w:val="uk-UA" w:bidi="uk-UA"/>
        </w:rPr>
        <w:t>А</w:t>
      </w:r>
      <w:r w:rsidRPr="002B4BE2">
        <w:rPr>
          <w:bCs/>
          <w:color w:val="000000"/>
          <w:lang w:val="uk-UA" w:bidi="uk-UA"/>
        </w:rPr>
        <w:t>паратно-програмн</w:t>
      </w:r>
      <w:r w:rsidR="000B1210">
        <w:rPr>
          <w:bCs/>
          <w:color w:val="000000"/>
          <w:lang w:val="uk-UA" w:bidi="uk-UA"/>
        </w:rPr>
        <w:t>ого</w:t>
      </w:r>
      <w:r>
        <w:rPr>
          <w:bCs/>
          <w:color w:val="000000"/>
          <w:lang w:val="uk-UA" w:bidi="uk-UA"/>
        </w:rPr>
        <w:t xml:space="preserve"> комплексу</w:t>
      </w:r>
      <w:r w:rsidR="002B4BE2" w:rsidRPr="002B4BE2">
        <w:rPr>
          <w:bCs/>
          <w:color w:val="000000"/>
          <w:lang w:val="uk-UA"/>
        </w:rPr>
        <w:t xml:space="preserve">, відновлення конфігурації </w:t>
      </w:r>
      <w:r>
        <w:rPr>
          <w:bCs/>
          <w:color w:val="000000"/>
          <w:lang w:val="uk-UA" w:bidi="uk-UA"/>
        </w:rPr>
        <w:t>А</w:t>
      </w:r>
      <w:r w:rsidRPr="002B4BE2">
        <w:rPr>
          <w:bCs/>
          <w:color w:val="000000"/>
          <w:lang w:val="uk-UA" w:bidi="uk-UA"/>
        </w:rPr>
        <w:t>паратно-програмн</w:t>
      </w:r>
      <w:r w:rsidR="000B1210">
        <w:rPr>
          <w:bCs/>
          <w:color w:val="000000"/>
          <w:lang w:val="uk-UA" w:bidi="uk-UA"/>
        </w:rPr>
        <w:t>ого</w:t>
      </w:r>
      <w:r>
        <w:rPr>
          <w:bCs/>
          <w:color w:val="000000"/>
          <w:lang w:val="uk-UA" w:bidi="uk-UA"/>
        </w:rPr>
        <w:t xml:space="preserve"> комплексу</w:t>
      </w:r>
      <w:r>
        <w:rPr>
          <w:bCs/>
          <w:color w:val="000000"/>
          <w:lang w:val="uk-UA"/>
        </w:rPr>
        <w:t xml:space="preserve"> </w:t>
      </w:r>
      <w:r w:rsidR="002B4BE2" w:rsidRPr="002B4BE2">
        <w:rPr>
          <w:bCs/>
          <w:color w:val="000000"/>
          <w:lang w:val="uk-UA"/>
        </w:rPr>
        <w:t>та програмної продукції захищеної мережі передачі даних з резервної копії в разі критичних несправностей, консультації спеціалістів виробника програмної продукції по телефону чи електронній пошті цілодобово, доступ до технічних баз та ресурсів сайту виробника програмної продукції тощо</w:t>
      </w:r>
      <w:r w:rsidR="00E5316E">
        <w:rPr>
          <w:bCs/>
          <w:color w:val="000000"/>
          <w:lang w:val="uk-UA"/>
        </w:rPr>
        <w:t>.</w:t>
      </w:r>
    </w:p>
    <w:p w:rsidR="00931D71" w:rsidRPr="00901E9E" w:rsidRDefault="009A525D" w:rsidP="00CA5D5B">
      <w:pPr>
        <w:pStyle w:val="a6"/>
        <w:spacing w:before="12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</w:t>
      </w:r>
      <w:r w:rsidR="00931D71" w:rsidRPr="00901E9E">
        <w:rPr>
          <w:b/>
          <w:color w:val="000000"/>
          <w:lang w:val="uk-UA"/>
        </w:rPr>
        <w:t>агальна характеристика та актуал</w:t>
      </w:r>
      <w:r w:rsidR="00110561" w:rsidRPr="00901E9E">
        <w:rPr>
          <w:b/>
          <w:color w:val="000000"/>
          <w:lang w:val="uk-UA"/>
        </w:rPr>
        <w:t>ьність завдання (проєкту):</w:t>
      </w:r>
    </w:p>
    <w:p w:rsidR="00E5316E" w:rsidRPr="007F043B" w:rsidRDefault="007978FF" w:rsidP="00E531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CA5D5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Забезпечення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належного функціонування </w:t>
      </w:r>
      <w:r w:rsidR="00CA5D5B" w:rsidRPr="00CA5D5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А</w:t>
      </w:r>
      <w:r w:rsidR="00CA5D5B" w:rsidRPr="002B4BE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паратно-програмн</w:t>
      </w:r>
      <w:r w:rsidR="000B121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ого</w:t>
      </w:r>
      <w:r w:rsidR="00CA5D5B" w:rsidRPr="00CA5D5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комплексу</w:t>
      </w:r>
      <w:r w:rsidR="00CA5D5B">
        <w:rPr>
          <w:bCs/>
          <w:color w:val="000000"/>
        </w:rPr>
        <w:t xml:space="preserve"> 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захищеної мережі передачі даних територіальних органів Казначейства </w:t>
      </w:r>
      <w:r w:rsidR="00CA5D5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для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захист</w:t>
      </w:r>
      <w:r w:rsidR="00F935F7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у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державних інформаційних ресурсів Казначейства від несанкціонованого вторгнення та належн</w:t>
      </w:r>
      <w:r w:rsidR="00F935F7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ого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рів</w:t>
      </w:r>
      <w:r w:rsidR="00F935F7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ня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захисту інформаційно-телекомунікаційної системи Казначейства  від кібератак.</w:t>
      </w:r>
    </w:p>
    <w:p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D9634E" w:rsidRDefault="00DD00C2" w:rsidP="00B17519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D9634E" w:rsidRPr="002B4BE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2B4BE2" w:rsidRPr="002B4BE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72250000-2 - Послуги, пов’язані із системами та підтримкою (Послуги з подовження строку дії технічної та сервісної підтримки апаратно-програмного комплексу захищеної мережі передачі даних)</w:t>
      </w:r>
      <w:r w:rsidR="00D9634E" w:rsidRPr="002B4BE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Pr="002B4BE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відповідає розрахунку видатків до кошторису Казначейства на 2021 рік (загальний фонд) за </w:t>
      </w:r>
      <w:r w:rsidR="001478B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КПКВК 3504010 «Керівництво та управління у сфері казначейського обслуговування».</w:t>
      </w:r>
    </w:p>
    <w:p w:rsidR="00B12373" w:rsidRPr="00DD00C2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404E80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становить </w:t>
      </w:r>
      <w:r w:rsidR="002B4BE2" w:rsidRPr="002B4BE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7 111 000,00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404E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sectPr w:rsidR="00DD00C2" w:rsidRPr="00404E80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40B" w:rsidRDefault="0086140B" w:rsidP="009A525D">
      <w:pPr>
        <w:spacing w:after="0" w:line="240" w:lineRule="auto"/>
      </w:pPr>
      <w:r>
        <w:separator/>
      </w:r>
    </w:p>
  </w:endnote>
  <w:endnote w:type="continuationSeparator" w:id="0">
    <w:p w:rsidR="0086140B" w:rsidRDefault="0086140B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40B" w:rsidRDefault="0086140B" w:rsidP="009A525D">
      <w:pPr>
        <w:spacing w:after="0" w:line="240" w:lineRule="auto"/>
      </w:pPr>
      <w:r>
        <w:separator/>
      </w:r>
    </w:p>
  </w:footnote>
  <w:footnote w:type="continuationSeparator" w:id="0">
    <w:p w:rsidR="0086140B" w:rsidRDefault="0086140B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5D" w:rsidRDefault="009A525D" w:rsidP="009A525D">
    <w:pPr>
      <w:pStyle w:val="a8"/>
      <w:jc w:val="center"/>
    </w:pPr>
    <w:fldSimple w:instr="PAGE   \* MERGEFORMAT">
      <w:r w:rsidR="00901E9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80724"/>
    <w:rsid w:val="000920B4"/>
    <w:rsid w:val="000A6027"/>
    <w:rsid w:val="000B1210"/>
    <w:rsid w:val="000B1F80"/>
    <w:rsid w:val="000C58C4"/>
    <w:rsid w:val="000C63E5"/>
    <w:rsid w:val="000D292C"/>
    <w:rsid w:val="00110561"/>
    <w:rsid w:val="001478B0"/>
    <w:rsid w:val="00150D52"/>
    <w:rsid w:val="001B0A74"/>
    <w:rsid w:val="001B3984"/>
    <w:rsid w:val="0025477A"/>
    <w:rsid w:val="00274606"/>
    <w:rsid w:val="0029621E"/>
    <w:rsid w:val="002B2C45"/>
    <w:rsid w:val="002B4BE2"/>
    <w:rsid w:val="00302ABA"/>
    <w:rsid w:val="00310B13"/>
    <w:rsid w:val="00331D01"/>
    <w:rsid w:val="0036602B"/>
    <w:rsid w:val="00370C4C"/>
    <w:rsid w:val="003A756B"/>
    <w:rsid w:val="003E5B52"/>
    <w:rsid w:val="00404E80"/>
    <w:rsid w:val="004340B4"/>
    <w:rsid w:val="00456EF8"/>
    <w:rsid w:val="004742A6"/>
    <w:rsid w:val="004A362D"/>
    <w:rsid w:val="004C206F"/>
    <w:rsid w:val="004D0D97"/>
    <w:rsid w:val="004D2150"/>
    <w:rsid w:val="0054392E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6124A8"/>
    <w:rsid w:val="0062468A"/>
    <w:rsid w:val="00646B55"/>
    <w:rsid w:val="006A1BE5"/>
    <w:rsid w:val="006A4ABD"/>
    <w:rsid w:val="006B0457"/>
    <w:rsid w:val="006C4DEA"/>
    <w:rsid w:val="006E22BA"/>
    <w:rsid w:val="00706046"/>
    <w:rsid w:val="00767F7D"/>
    <w:rsid w:val="00786FBE"/>
    <w:rsid w:val="007906E0"/>
    <w:rsid w:val="007978FF"/>
    <w:rsid w:val="007F043B"/>
    <w:rsid w:val="0083510B"/>
    <w:rsid w:val="00835FB4"/>
    <w:rsid w:val="0086140B"/>
    <w:rsid w:val="008814E5"/>
    <w:rsid w:val="008B26F8"/>
    <w:rsid w:val="008C2D15"/>
    <w:rsid w:val="008E189B"/>
    <w:rsid w:val="00901E9E"/>
    <w:rsid w:val="00931D71"/>
    <w:rsid w:val="00966E21"/>
    <w:rsid w:val="00967420"/>
    <w:rsid w:val="00987001"/>
    <w:rsid w:val="009A525D"/>
    <w:rsid w:val="00A14C1A"/>
    <w:rsid w:val="00A665DE"/>
    <w:rsid w:val="00A83726"/>
    <w:rsid w:val="00AD63A6"/>
    <w:rsid w:val="00B12373"/>
    <w:rsid w:val="00B17519"/>
    <w:rsid w:val="00B6060F"/>
    <w:rsid w:val="00B923E3"/>
    <w:rsid w:val="00BF32AE"/>
    <w:rsid w:val="00BF4FED"/>
    <w:rsid w:val="00C819C9"/>
    <w:rsid w:val="00CA5D5B"/>
    <w:rsid w:val="00CB0FAA"/>
    <w:rsid w:val="00CC3087"/>
    <w:rsid w:val="00D10FDF"/>
    <w:rsid w:val="00D20043"/>
    <w:rsid w:val="00D417A2"/>
    <w:rsid w:val="00D9634E"/>
    <w:rsid w:val="00DC3684"/>
    <w:rsid w:val="00DC4862"/>
    <w:rsid w:val="00DD00C2"/>
    <w:rsid w:val="00E04F0B"/>
    <w:rsid w:val="00E20C71"/>
    <w:rsid w:val="00E33FD8"/>
    <w:rsid w:val="00E5316E"/>
    <w:rsid w:val="00EC7002"/>
    <w:rsid w:val="00EE74B4"/>
    <w:rsid w:val="00EF25B8"/>
    <w:rsid w:val="00F13ECF"/>
    <w:rsid w:val="00F176CC"/>
    <w:rsid w:val="00F61191"/>
    <w:rsid w:val="00F61527"/>
    <w:rsid w:val="00F81C73"/>
    <w:rsid w:val="00F9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2021-08-25T15:19:00Z</dcterms:created>
  <dcterms:modified xsi:type="dcterms:W3CDTF">2021-08-25T15:19:00Z</dcterms:modified>
</cp:coreProperties>
</file>