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331D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136040" w:rsidRDefault="00136040" w:rsidP="00AD63A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Замовник, який проводить закупівлю: </w:t>
      </w:r>
    </w:p>
    <w:p w:rsidR="00136040" w:rsidRDefault="0013604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ержавне підприємство</w:t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«Українські спеціальні системи»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4947B0" w:rsidRPr="00400962" w:rsidRDefault="004947B0" w:rsidP="004947B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Юрія </w:t>
      </w:r>
      <w:r w:rsidR="00400962">
        <w:rPr>
          <w:rFonts w:ascii="Times New Roman" w:eastAsia="Times New Roman" w:hAnsi="Times New Roman"/>
          <w:sz w:val="24"/>
          <w:szCs w:val="24"/>
          <w:lang w:val="uk-UA" w:eastAsia="ru-RU"/>
        </w:rPr>
        <w:t>Іллєнка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962">
        <w:rPr>
          <w:rFonts w:ascii="Times New Roman" w:eastAsia="Times New Roman" w:hAnsi="Times New Roman"/>
          <w:sz w:val="24"/>
          <w:szCs w:val="24"/>
          <w:lang w:val="uk-UA" w:eastAsia="ru-RU"/>
        </w:rPr>
        <w:t>83-Б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м. Київ, 0</w:t>
      </w:r>
      <w:r w:rsidR="00400962">
        <w:rPr>
          <w:rFonts w:ascii="Times New Roman" w:eastAsia="Times New Roman" w:hAnsi="Times New Roman"/>
          <w:sz w:val="24"/>
          <w:szCs w:val="24"/>
          <w:lang w:val="uk-UA" w:eastAsia="ru-RU"/>
        </w:rPr>
        <w:t>4119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6040" w:rsidRDefault="004947B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6040"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</w:t>
      </w:r>
      <w:r w:rsidR="00136040">
        <w:rPr>
          <w:rFonts w:ascii="Times New Roman" w:eastAsia="Times New Roman" w:hAnsi="Times New Roman"/>
          <w:sz w:val="24"/>
          <w:szCs w:val="24"/>
          <w:lang w:val="uk-UA" w:eastAsia="ru-RU"/>
        </w:rPr>
        <w:t>32348248</w:t>
      </w:r>
      <w:r w:rsidR="006A35A4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6A35A4" w:rsidRDefault="006A35A4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A3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категорія замовника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юридична особа.</w:t>
      </w:r>
    </w:p>
    <w:p w:rsidR="00136040" w:rsidRDefault="00136040" w:rsidP="00AD63A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Замовник, в інтересах якого проводиться закупівля:</w:t>
      </w:r>
    </w:p>
    <w:p w:rsidR="00DD00C2" w:rsidRPr="00DD00C2" w:rsidRDefault="00DD00C2" w:rsidP="0013604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DD00C2" w:rsidRPr="00DD00C2" w:rsidRDefault="00DD00C2" w:rsidP="0013604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DD00C2" w:rsidRPr="00DD00C2" w:rsidRDefault="000C63E5" w:rsidP="0013604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DD00C2" w:rsidRDefault="00DD00C2" w:rsidP="00136040">
      <w:pPr>
        <w:pStyle w:val="a3"/>
        <w:tabs>
          <w:tab w:val="left" w:pos="851"/>
        </w:tabs>
        <w:spacing w:after="12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A3031F" w:rsidRDefault="00136040" w:rsidP="00136040">
      <w:pPr>
        <w:pStyle w:val="a3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CD75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CD75D7" w:rsidRPr="00CD75D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48820000-2 - Сервери (Модулі для розширення потужності серверного обладнання та системи збереження </w:t>
      </w:r>
      <w:r w:rsidR="00CD75D7" w:rsidRPr="00A3031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даних центру обробки даних Казначейства)</w:t>
      </w:r>
      <w:r w:rsidR="00CB0FAA"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="009018D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DD00C2" w:rsidRPr="00DD00C2" w:rsidRDefault="000B1F80" w:rsidP="00CD75D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</w:p>
    <w:p w:rsidR="00DD00C2" w:rsidRPr="00CB0FAA" w:rsidRDefault="00DD00C2" w:rsidP="00DD00C2">
      <w:pPr>
        <w:pStyle w:val="a3"/>
        <w:tabs>
          <w:tab w:val="left" w:pos="426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B0FA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A3031F" w:rsidRPr="00A3031F">
        <w:rPr>
          <w:rFonts w:ascii="Times New Roman" w:eastAsia="Times New Roman" w:hAnsi="Times New Roman"/>
          <w:sz w:val="24"/>
          <w:szCs w:val="24"/>
          <w:lang w:val="en-US" w:eastAsia="ru-RU"/>
        </w:rPr>
        <w:t>UA-2021-05-26-005458-b</w:t>
      </w:r>
    </w:p>
    <w:p w:rsidR="000B1F80" w:rsidRPr="00DD00C2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DD00C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F0911" w:rsidRPr="00CF0911" w:rsidRDefault="00CF0911" w:rsidP="00CF0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Промислові бази даних облікових систем Казначейства, які розташовано в центрі обробки даних Казначейства розгорнуті на обладнанні виробництва компанії IBM, зокрема системах збереження даних IBM XIV, IBM </w:t>
      </w:r>
      <w:proofErr w:type="spellStart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Storwize</w:t>
      </w:r>
      <w:proofErr w:type="spellEnd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v5100, IBM </w:t>
      </w:r>
      <w:proofErr w:type="spellStart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FlashSystem</w:t>
      </w:r>
      <w:proofErr w:type="spellEnd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A9000, серверному обладнанні на базі процесорів RISC-архітектури IBM </w:t>
      </w:r>
      <w:proofErr w:type="spellStart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</w:t>
      </w:r>
      <w:proofErr w:type="spellEnd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System</w:t>
      </w:r>
      <w:proofErr w:type="spellEnd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комутаційному обладнанні IBM SAN48B-5.</w:t>
      </w:r>
    </w:p>
    <w:p w:rsidR="003E5B52" w:rsidRDefault="00CF0911" w:rsidP="00CF0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метою розширення потужності обладнання центру обробки даних Казначейства під час пікових навантажень, постійним зростанням обсягу проведених трансакцій та операцій, необхідно провести закупівлю модулів до системи збереження даних IBM </w:t>
      </w:r>
      <w:proofErr w:type="spellStart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Storwize</w:t>
      </w:r>
      <w:proofErr w:type="spellEnd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v5100, серверу IBM </w:t>
      </w:r>
      <w:proofErr w:type="spellStart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Power</w:t>
      </w:r>
      <w:proofErr w:type="spellEnd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System</w:t>
      </w:r>
      <w:proofErr w:type="spellEnd"/>
      <w:r w:rsidRPr="00CF09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E980, які мають можливість розширення потужності шляхом додавання додаткових модулів.</w:t>
      </w:r>
    </w:p>
    <w:p w:rsidR="00931D71" w:rsidRPr="004D39AE" w:rsidRDefault="009A525D" w:rsidP="00110561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  <w:r w:rsidRPr="004D39AE">
        <w:rPr>
          <w:b/>
          <w:color w:val="000000"/>
          <w:lang w:val="uk-UA"/>
        </w:rPr>
        <w:t>З</w:t>
      </w:r>
      <w:r w:rsidR="00931D71" w:rsidRPr="004D39AE">
        <w:rPr>
          <w:b/>
          <w:color w:val="000000"/>
          <w:lang w:val="uk-UA"/>
        </w:rPr>
        <w:t>агальна характеристика та актуал</w:t>
      </w:r>
      <w:r w:rsidR="00110561" w:rsidRPr="004D39AE">
        <w:rPr>
          <w:b/>
          <w:color w:val="000000"/>
          <w:lang w:val="uk-UA"/>
        </w:rPr>
        <w:t>ьність завдання (проєкту):</w:t>
      </w:r>
    </w:p>
    <w:p w:rsidR="00CF0911" w:rsidRDefault="00CF0911" w:rsidP="00CF0911">
      <w:pPr>
        <w:pStyle w:val="12"/>
      </w:pPr>
      <w:r w:rsidRPr="00A025DB">
        <w:t xml:space="preserve">Розширення потужності </w:t>
      </w:r>
      <w:r>
        <w:t>системи</w:t>
      </w:r>
      <w:r w:rsidRPr="00A025DB">
        <w:t xml:space="preserve"> збереження даних </w:t>
      </w:r>
      <w:r>
        <w:t xml:space="preserve">та </w:t>
      </w:r>
      <w:r w:rsidRPr="00A025DB">
        <w:t>серверного обладнання</w:t>
      </w:r>
      <w:r>
        <w:t xml:space="preserve"> </w:t>
      </w:r>
      <w:r w:rsidRPr="00A025DB">
        <w:t>центру обробки даних Казначейства</w:t>
      </w:r>
      <w:r>
        <w:t xml:space="preserve">, зокрема </w:t>
      </w:r>
      <w:r w:rsidRPr="00672917">
        <w:t xml:space="preserve">системи збереження даних IBM </w:t>
      </w:r>
      <w:proofErr w:type="spellStart"/>
      <w:r w:rsidRPr="00672917">
        <w:t>Storwize</w:t>
      </w:r>
      <w:proofErr w:type="spellEnd"/>
      <w:r w:rsidRPr="00672917">
        <w:t xml:space="preserve"> v5</w:t>
      </w:r>
      <w:r>
        <w:t xml:space="preserve">100 та серверу </w:t>
      </w:r>
      <w:r w:rsidRPr="00417315">
        <w:t xml:space="preserve">IBM </w:t>
      </w:r>
      <w:r w:rsidRPr="00417315">
        <w:rPr>
          <w:lang w:val="en-US"/>
        </w:rPr>
        <w:t>Power</w:t>
      </w:r>
      <w:r w:rsidRPr="00417315">
        <w:t xml:space="preserve"> </w:t>
      </w:r>
      <w:r w:rsidRPr="00417315">
        <w:rPr>
          <w:lang w:val="en-US"/>
        </w:rPr>
        <w:t>System</w:t>
      </w:r>
      <w:r>
        <w:t xml:space="preserve"> </w:t>
      </w:r>
      <w:r w:rsidRPr="00417315">
        <w:t>E980</w:t>
      </w:r>
      <w:r>
        <w:t xml:space="preserve">, які </w:t>
      </w:r>
      <w:r w:rsidR="00A3031F">
        <w:t xml:space="preserve">придбані Казначейством в 2019 році та </w:t>
      </w:r>
      <w:r>
        <w:t xml:space="preserve">мають </w:t>
      </w:r>
      <w:r w:rsidRPr="00672917">
        <w:t>можливість розширення потужності шляхо</w:t>
      </w:r>
      <w:r>
        <w:t>м додавання додаткових модулів</w:t>
      </w:r>
      <w:r w:rsidR="00A3031F">
        <w:t>,</w:t>
      </w:r>
      <w:r>
        <w:t xml:space="preserve"> забезпечить </w:t>
      </w:r>
      <w:r w:rsidRPr="00A025DB">
        <w:t>стабільн</w:t>
      </w:r>
      <w:r>
        <w:t>у</w:t>
      </w:r>
      <w:r w:rsidRPr="00A025DB">
        <w:t xml:space="preserve"> робот</w:t>
      </w:r>
      <w:r>
        <w:t>у</w:t>
      </w:r>
      <w:r w:rsidRPr="00A025DB">
        <w:t xml:space="preserve"> інформаційних ресурсів та електронних сервісів Казначейства</w:t>
      </w:r>
      <w:r w:rsidRPr="00116F6C">
        <w:t xml:space="preserve"> </w:t>
      </w:r>
      <w:r>
        <w:t>під час пікових навантажень.</w:t>
      </w:r>
      <w:r w:rsidRPr="00942DD6">
        <w:t xml:space="preserve"> </w:t>
      </w:r>
    </w:p>
    <w:p w:rsidR="00B6060F" w:rsidRPr="00DD00C2" w:rsidRDefault="00C819C9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A3031F" w:rsidRPr="00A3031F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48820000-2 - Сервери (Модулі для розширення потужності серверного обладнання та системи збереження даних центру обробки даних Казначейства)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2021 рік (загальний фонд) за КПКВК 3504010 «Керівництво та управління у сфері казначейського обслуговування».</w:t>
      </w:r>
    </w:p>
    <w:p w:rsidR="00B12373" w:rsidRPr="00DD00C2" w:rsidRDefault="00B6060F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Default="007906E0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CD75D7" w:rsidRPr="00CD75D7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45 812 700,00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2D" w:rsidRDefault="00CB502D" w:rsidP="009A525D">
      <w:pPr>
        <w:spacing w:after="0" w:line="240" w:lineRule="auto"/>
      </w:pPr>
      <w:r>
        <w:separator/>
      </w:r>
    </w:p>
  </w:endnote>
  <w:endnote w:type="continuationSeparator" w:id="0">
    <w:p w:rsidR="00CB502D" w:rsidRDefault="00CB502D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2D" w:rsidRDefault="00CB502D" w:rsidP="009A525D">
      <w:pPr>
        <w:spacing w:after="0" w:line="240" w:lineRule="auto"/>
      </w:pPr>
      <w:r>
        <w:separator/>
      </w:r>
    </w:p>
  </w:footnote>
  <w:footnote w:type="continuationSeparator" w:id="0">
    <w:p w:rsidR="00CB502D" w:rsidRDefault="00CB502D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8C2D1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52530"/>
    <w:rsid w:val="000623DB"/>
    <w:rsid w:val="000720EB"/>
    <w:rsid w:val="000A6027"/>
    <w:rsid w:val="000B1F80"/>
    <w:rsid w:val="000C58C4"/>
    <w:rsid w:val="000C63E5"/>
    <w:rsid w:val="000D292C"/>
    <w:rsid w:val="00110561"/>
    <w:rsid w:val="00136040"/>
    <w:rsid w:val="001945AC"/>
    <w:rsid w:val="00231E36"/>
    <w:rsid w:val="0025477A"/>
    <w:rsid w:val="00274606"/>
    <w:rsid w:val="00331D01"/>
    <w:rsid w:val="0036602B"/>
    <w:rsid w:val="00370C4C"/>
    <w:rsid w:val="003738E8"/>
    <w:rsid w:val="003E5B52"/>
    <w:rsid w:val="00400962"/>
    <w:rsid w:val="004742A6"/>
    <w:rsid w:val="004947B0"/>
    <w:rsid w:val="004A362D"/>
    <w:rsid w:val="004D39AE"/>
    <w:rsid w:val="005621FD"/>
    <w:rsid w:val="00575E3F"/>
    <w:rsid w:val="00595B53"/>
    <w:rsid w:val="005B1643"/>
    <w:rsid w:val="005C74E3"/>
    <w:rsid w:val="005D1B3A"/>
    <w:rsid w:val="005E1925"/>
    <w:rsid w:val="006124A8"/>
    <w:rsid w:val="006174C7"/>
    <w:rsid w:val="006A1BE5"/>
    <w:rsid w:val="006A35A4"/>
    <w:rsid w:val="006B0457"/>
    <w:rsid w:val="006C4DEA"/>
    <w:rsid w:val="006D21F2"/>
    <w:rsid w:val="006E22BA"/>
    <w:rsid w:val="00767F7D"/>
    <w:rsid w:val="007906E0"/>
    <w:rsid w:val="0083510B"/>
    <w:rsid w:val="00835FB4"/>
    <w:rsid w:val="008B26F8"/>
    <w:rsid w:val="008C2D15"/>
    <w:rsid w:val="008E189B"/>
    <w:rsid w:val="009018DE"/>
    <w:rsid w:val="0090326D"/>
    <w:rsid w:val="00931D71"/>
    <w:rsid w:val="00966E21"/>
    <w:rsid w:val="00967420"/>
    <w:rsid w:val="009747AF"/>
    <w:rsid w:val="00987001"/>
    <w:rsid w:val="009A525D"/>
    <w:rsid w:val="009A7121"/>
    <w:rsid w:val="00A14C1A"/>
    <w:rsid w:val="00A3031F"/>
    <w:rsid w:val="00A83726"/>
    <w:rsid w:val="00AD63A6"/>
    <w:rsid w:val="00B12373"/>
    <w:rsid w:val="00B17519"/>
    <w:rsid w:val="00B6060F"/>
    <w:rsid w:val="00B67B49"/>
    <w:rsid w:val="00B923E3"/>
    <w:rsid w:val="00B92F43"/>
    <w:rsid w:val="00BF32AE"/>
    <w:rsid w:val="00C819C9"/>
    <w:rsid w:val="00CB0FAA"/>
    <w:rsid w:val="00CB502D"/>
    <w:rsid w:val="00CC3087"/>
    <w:rsid w:val="00CD75D7"/>
    <w:rsid w:val="00CF0911"/>
    <w:rsid w:val="00D10FDF"/>
    <w:rsid w:val="00D20043"/>
    <w:rsid w:val="00D417A2"/>
    <w:rsid w:val="00D9634E"/>
    <w:rsid w:val="00DD00C2"/>
    <w:rsid w:val="00E33FD8"/>
    <w:rsid w:val="00E43815"/>
    <w:rsid w:val="00E6577E"/>
    <w:rsid w:val="00EB7C72"/>
    <w:rsid w:val="00EC7002"/>
    <w:rsid w:val="00EE74B4"/>
    <w:rsid w:val="00F61527"/>
    <w:rsid w:val="00F81C73"/>
    <w:rsid w:val="00FF2F09"/>
    <w:rsid w:val="00FF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2021-05-27T06:21:00Z</dcterms:created>
  <dcterms:modified xsi:type="dcterms:W3CDTF">2021-05-27T06:21:00Z</dcterms:modified>
</cp:coreProperties>
</file>