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sz w:val="24"/>
          <w:szCs w:val="24"/>
          <w:lang w:val="uk-UA" w:bidi="ar-SA"/>
        </w:rPr>
      </w:pPr>
      <w:r>
        <w:rPr>
          <w:rFonts w:ascii="Times New Roman" w:hAnsi="Times New Roman"/>
          <w:b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6"/>
          <w:szCs w:val="26"/>
          <w:lang w:val="uk-UA" w:bidi="ar-S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  <w:lang w:val="uk-UA" w:bidi="ar-SA"/>
        </w:rPr>
        <w:t>(відповідно до пункту 4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 w:bidi="ar-SA"/>
        </w:rPr>
        <w:t>1</w:t>
      </w:r>
      <w:r>
        <w:rPr>
          <w:rFonts w:cs="Times New Roman" w:ascii="Times New Roman" w:hAnsi="Times New Roman"/>
          <w:sz w:val="24"/>
          <w:szCs w:val="24"/>
          <w:lang w:val="uk-UA" w:bidi="ar-SA"/>
        </w:rPr>
        <w:t>постанови КМУ від 11.10.2016 № 710 «Про ефективне використання державних коштів» (зі змінами))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  <w:lang w:val="uk-UA" w:bidi="ar-SA"/>
        </w:rPr>
      </w:pPr>
      <w:r>
        <w:rPr>
          <w:rFonts w:cs="Times New Roman" w:ascii="Times New Roman" w:hAnsi="Times New Roman"/>
          <w:sz w:val="24"/>
          <w:szCs w:val="24"/>
          <w:lang w:val="uk-UA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>Найменування, місце 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>
      <w:pPr>
        <w:pStyle w:val="1"/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val="uk-UA" w:eastAsia="ru-RU" w:bidi="ar-SA"/>
        </w:rPr>
        <w:t>Головне управління Державної казначейської служби України у Сумській області (далі — Головне управління / Замовник) 40000, Сумська область, м. Суми, вул. Воскресенська, 7</w:t>
      </w:r>
    </w:p>
    <w:p>
      <w:pPr>
        <w:pStyle w:val="1"/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ind w:left="340" w:hanging="340"/>
        <w:jc w:val="both"/>
        <w:rPr/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val="uk-UA" w:eastAsia="ru-RU" w:bidi="ar-SA"/>
        </w:rPr>
        <w:t>код за ЄДРПОУ — 37970404.</w:t>
      </w:r>
    </w:p>
    <w:p>
      <w:pPr>
        <w:pStyle w:val="1"/>
        <w:shd w:val="clear" w:color="auto" w:fill="FFFFFF"/>
        <w:tabs>
          <w:tab w:val="clear" w:pos="708"/>
          <w:tab w:val="left" w:pos="0" w:leader="none"/>
        </w:tabs>
        <w:spacing w:lineRule="auto" w:line="276" w:before="0" w:after="0"/>
        <w:ind w:left="3447" w:hanging="0"/>
        <w:jc w:val="both"/>
        <w:rPr>
          <w:rFonts w:ascii="Times New Roman" w:hAnsi="Times New Roman" w:eastAsia="Times New Roman" w:cs="Times New Roman"/>
          <w:iCs/>
          <w:color w:val="00000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iCs/>
          <w:color w:val="000000"/>
          <w:sz w:val="12"/>
          <w:szCs w:val="12"/>
          <w:lang w:val="uk-UA" w:eastAsia="ru-RU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>
      <w:pPr>
        <w:pStyle w:val="1"/>
        <w:shd w:val="clear" w:color="auto" w:fill="FFFFFF"/>
        <w:tabs>
          <w:tab w:val="clear" w:pos="708"/>
          <w:tab w:val="left" w:pos="855" w:leader="none"/>
        </w:tabs>
        <w:spacing w:lineRule="auto" w:line="276" w:before="0" w:after="0"/>
        <w:ind w:firstLine="567"/>
        <w:jc w:val="both"/>
        <w:rPr/>
      </w:pPr>
      <w:r>
        <w:rPr>
          <w:rStyle w:val="Qacpvclassifier"/>
          <w:rFonts w:ascii="Times New Roman" w:hAnsi="Times New Roman"/>
          <w:color w:val="000000"/>
          <w:sz w:val="24"/>
          <w:szCs w:val="24"/>
          <w:lang w:val="uk-UA" w:bidi="ar-SA"/>
        </w:rPr>
        <w:t xml:space="preserve">ДК 021:2015 09320000-8 ‒ “Пара, гаряча вода та пов’язана продукція” (Теплова енергія </w:t>
      </w:r>
      <w:r>
        <w:rPr>
          <w:rStyle w:val="Qacpvclassifier"/>
          <w:rFonts w:ascii="Times New Roman" w:hAnsi="Times New Roman"/>
          <w:color w:val="000000"/>
          <w:sz w:val="24"/>
          <w:szCs w:val="24"/>
          <w:lang w:val="uk-UA" w:bidi="ar-SA"/>
        </w:rPr>
        <w:t>та послуга з постачання гарячої води</w:t>
      </w:r>
      <w:r>
        <w:rPr>
          <w:rStyle w:val="Qacpvclassifier"/>
          <w:rFonts w:ascii="Times New Roman" w:hAnsi="Times New Roman"/>
          <w:color w:val="000000"/>
          <w:sz w:val="24"/>
          <w:szCs w:val="24"/>
          <w:lang w:val="uk-UA" w:bidi="ar-SA"/>
        </w:rPr>
        <w:t>).</w:t>
      </w:r>
    </w:p>
    <w:p>
      <w:pPr>
        <w:pStyle w:val="1"/>
        <w:shd w:val="clear" w:color="auto" w:fill="FFFFFF"/>
        <w:tabs>
          <w:tab w:val="clear" w:pos="708"/>
          <w:tab w:val="left" w:pos="855" w:leader="none"/>
        </w:tabs>
        <w:spacing w:lineRule="auto" w:line="276" w:before="0" w:after="0"/>
        <w:ind w:firstLine="450"/>
        <w:jc w:val="both"/>
        <w:rPr>
          <w:rFonts w:ascii="Times New Roman" w:hAnsi="Times New Roman" w:eastAsia="Times New Roman"/>
          <w:i/>
          <w:i/>
          <w:color w:val="FF0000"/>
          <w:sz w:val="12"/>
          <w:szCs w:val="12"/>
          <w:shd w:fill="auto" w:val="clear"/>
          <w:lang w:val="uk-UA" w:eastAsia="ru-RU" w:bidi="ar-SA"/>
        </w:rPr>
      </w:pPr>
      <w:r>
        <w:rPr>
          <w:rFonts w:eastAsia="Times New Roman" w:ascii="Times New Roman" w:hAnsi="Times New Roman"/>
          <w:i/>
          <w:color w:val="FF0000"/>
          <w:sz w:val="12"/>
          <w:szCs w:val="12"/>
          <w:shd w:fill="auto" w:val="clear"/>
          <w:lang w:val="uk-UA" w:eastAsia="ru-RU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shd w:fill="auto" w:val="clear"/>
          <w:lang w:val="uk-UA" w:eastAsia="ru-RU" w:bidi="ar-SA"/>
        </w:rPr>
        <w:t>Ідентифікатор закупі</w:t>
      </w:r>
      <w:r>
        <w:rPr>
          <w:rFonts w:eastAsia="Times New Roman" w:ascii="Times New Roman" w:hAnsi="Times New Roman"/>
          <w:b/>
          <w:sz w:val="24"/>
          <w:szCs w:val="24"/>
          <w:shd w:fill="auto" w:val="clear"/>
          <w:lang w:val="uk-UA" w:eastAsia="ru-RU" w:bidi="ar-SA"/>
        </w:rPr>
        <w:t xml:space="preserve">влі: 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UA-202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3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-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0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1-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26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-0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14439-а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786" w:hanging="0"/>
        <w:contextualSpacing/>
        <w:jc w:val="both"/>
        <w:rPr>
          <w:rFonts w:ascii="Times New Roman" w:hAnsi="Times New Roman"/>
          <w:sz w:val="12"/>
          <w:szCs w:val="12"/>
          <w:lang w:val="uk-UA" w:bidi="ar-SA"/>
        </w:rPr>
      </w:pPr>
      <w:r>
        <w:rPr>
          <w:rFonts w:ascii="Times New Roman" w:hAnsi="Times New Roman"/>
          <w:sz w:val="12"/>
          <w:szCs w:val="12"/>
          <w:lang w:val="uk-UA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>Обґрунтування технічних та якісних характеристик предмета закупівлі: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З метою забезпечення адміністративної будівлі Головного управління тепловою енергією, є потреба у проведенні закупівлі за кодом </w:t>
      </w:r>
      <w:r>
        <w:rPr>
          <w:rStyle w:val="Qacpvclassifier"/>
          <w:rFonts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ДК 021:2015 09320000-8 ‒ Пара, гаряча вода та пов’язана продукція (Теплова енергія </w:t>
      </w:r>
      <w:r>
        <w:rPr>
          <w:rStyle w:val="Qacpvclassifier"/>
          <w:rFonts w:ascii="Times New Roman" w:hAnsi="Times New Roman"/>
          <w:color w:val="000000"/>
          <w:sz w:val="24"/>
          <w:szCs w:val="24"/>
          <w:shd w:fill="auto" w:val="clear"/>
          <w:lang w:val="uk-UA" w:bidi="ar-SA"/>
        </w:rPr>
        <w:t>та послуга з постачання гарячої води</w:t>
      </w:r>
      <w:r>
        <w:rPr>
          <w:rStyle w:val="Qacpvclassifier"/>
          <w:rFonts w:ascii="Times New Roman" w:hAnsi="Times New Roman"/>
          <w:color w:val="000000"/>
          <w:sz w:val="24"/>
          <w:szCs w:val="24"/>
          <w:shd w:fill="auto" w:val="clear"/>
          <w:lang w:val="uk-UA" w:bidi="ar-SA"/>
        </w:rPr>
        <w:t>).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Style w:val="Qacpvclassifier"/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>Відповідно до абзацу 4 підпункту 5 пункту 13 (відсутність конкуренції з технічних причин, яка повинна бути документально підтверджена замовником)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 (зі змінами), затверджених постановою Кабінету Міністрів України від 12.10.2022 року №1178, придбання замовниками товарів і послуг (крім послуг з поточного ремонту), вартість яких становить або перевищує 100 тис. гривень,  послуг з поточного ремонту, вартість яких становить або перевищує 200 тис. гривень, робіт, вартість яких становить або перевищує 1,5 млн. гривень, може здійснюватися без застосування відкритих торгів та/або електронного каталогу для закупівлі товару.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>Частиною другою статті 5 Закону України “Про природні монополії”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>Разом з тим, відповідно до статті 13 Закону України “Про природні монополії” національні комісії регулювання природних монополій у відповідній сфері або органи виконавчої влади що здійснюють функції такого регулювання до створення зазначеної комісії,  визначають суб’єктів природних монополій, складають та ведуть реєстри таких суб’єктів природних монополій.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№874-р, внесення суб’єктів природних монополій до Зведеного переліку здійснюється Комітетом на підставі реєстрів, отриманих від Міністерства інфраструктури України, Національної комісії, що здійснює державне регулювання у сферах енергетики та комунальних послуг.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У зв’язку з введенням воєнного стану в Україні згідно з Указом Президента України від 24 лютого 2022 року №64/2022 “Про введення воєнного стану в Україні” (зі змінами), затвердженим Законом України від 24.02.2022 року №2102-Х, з урахуванням положень постанови Кабінету Міністрів України від 12.03.2022 року №263 “Деякі питання забезпечення функціонування інформаційно-комунікаційних систем, електронних комунікаційних систем, публічних електронних ресурсів в умовах воєнного стану”, пункту 4 протоколу №82 засідання Кабінету Міністрів України від 28.05.2022 року, з метою забезпечення безпеки відповідних суб’єктів господарювання, Зведений перелік суб’єктів природних монополій наразі не оприлюднюється.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>Водночас, Антимонопольним комітетом України надається необхідна інформація на офіційні звернення замовників стосовно підтвердження факту перебування конкретного суб’єкта господарювання в Зведеному переліку суб’єктів природних монополій.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Style w:val="Qacpvclassifier"/>
          <w:rFonts w:cs="Times New Roman" w:ascii="Times New Roman" w:hAnsi="Times New Roman"/>
          <w:color w:val="000000"/>
          <w:sz w:val="24"/>
          <w:szCs w:val="24"/>
          <w:shd w:fill="auto" w:val="clear"/>
          <w:lang w:val="uk-UA" w:bidi="ar-SA"/>
        </w:rPr>
        <w:t xml:space="preserve">Для отримання документального підтвердження відсутності конкуренції з технічних причин, Замовником </w:t>
      </w: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>було направлено до Антимонопольного комітету України лист від 20 грудня 2022 року №16-04-06/6672 “Щодо реєстру природних монополій”.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Відповідно до витягу зі Зведеного переліку суб’єктів природних монополій станом на 30.11.2022 року ‒ ТОВ „СУМИТЕПЛОЕНЕРГО” (код за ЄДРПОУ 33698892) є суб’єктом природних монополій та займає монопольне становище на ринку транспортування теплової енергії магістральними та місцевими (розподільчими) тепловими мережами на території Сумської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shd w:fill="auto" w:val="clear"/>
          <w:lang w:val="uk-UA" w:eastAsia="en-US" w:bidi="ar-SA"/>
        </w:rPr>
        <w:t>громади</w:t>
      </w: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.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Суб’єкт господарювання здійснює свою діяльність на підставі ліцензії на право виробництва теплової енергії (крім діяльності з виробництва теплової енергії на теплоелектроцентралях, теплоелектростанціях, атомних електростанціях і когенераційних установках та установках з використанням нетрадиційних або поновлюваних джерел енергії), транспортування теплової енергії магістральними та місцевими (розподільчими) тепловими мережами, постачання теплової енергії, відповідно до постанови Національної комісії, що здійснює державне регулювання у сферах енергетики та комунальних послуг, від 25.07.2017 року №930.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1" w:leader="none"/>
        </w:tabs>
        <w:suppressAutoHyphens w:val="true"/>
        <w:bidi w:val="0"/>
        <w:spacing w:lineRule="auto" w:line="276" w:before="0" w:after="0"/>
        <w:ind w:left="0" w:right="0" w:firstLine="85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 w:bidi="ar-SA"/>
        </w:rPr>
        <w:t xml:space="preserve">З метою забезпечення теплопостачанням приміщення Головного управління Державної казначейської служби України у Сумській області (розташоване за адресою: Сумська область, м. Суми, вул. Воскресенська, 7) підключене до загальної мережі централізованого теплопостачання  ТОВ „СУМИТЕПЛОЕНЕРГО”. Таким чином, постачання теплової енергії Головному управлінню може бути здійснене виключно певним суб’єктом господарювання – ТОВ „СУМИТЕПЛОЕНЕРГО”, через відсутність конкуренції з технічних причин.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76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>Обґрунтування розміру бюджетного призначення: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76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Розмір бюджетного призначення, визначений відповідно до розрахунк</w:t>
      </w:r>
      <w:r>
        <w:rPr>
          <w:rFonts w:eastAsia="Times New Roman" w:ascii="Times New Roman" w:hAnsi="Times New Roman"/>
          <w:sz w:val="24"/>
          <w:szCs w:val="24"/>
          <w:shd w:fill="auto" w:val="clear"/>
          <w:lang w:val="uk-UA" w:eastAsia="ru-RU" w:bidi="ar-SA"/>
        </w:rPr>
        <w:t>у до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 xml:space="preserve"> кошторису на 2023 рік</w:t>
      </w:r>
      <w:r>
        <w:rPr>
          <w:rFonts w:eastAsia="Times New Roman" w:ascii="Times New Roman" w:hAnsi="Times New Roman"/>
          <w:sz w:val="24"/>
          <w:szCs w:val="24"/>
          <w:shd w:fill="auto" w:val="clear"/>
          <w:lang w:val="uk-UA" w:eastAsia="ru-RU" w:bidi="ar-SA"/>
        </w:rPr>
        <w:t>, становить 297 100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,00 грн з ПДВ,</w:t>
      </w:r>
      <w:r>
        <w:rPr>
          <w:rFonts w:eastAsia="Times New Roman" w:ascii="Times New Roman" w:hAnsi="Times New Roman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>Тариф за 1 Гкал — 2192,14 грн без ПДВ. Запланований обсяг в бюджетному запиті — 112,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en-US" w:eastAsia="ru-RU" w:bidi="ar-SA"/>
        </w:rPr>
        <w:t>941386</w:t>
      </w:r>
      <w:r>
        <w:rPr>
          <w:rFonts w:eastAsia="Times New Roman" w:cs="" w:ascii="Times New Roman" w:hAnsi="Times New Roman" w:cstheme="minorBidi"/>
          <w:sz w:val="24"/>
          <w:szCs w:val="24"/>
          <w:shd w:fill="auto" w:val="clear"/>
          <w:lang w:val="uk-UA" w:eastAsia="ru-RU" w:bidi="ar-SA"/>
        </w:rPr>
        <w:t xml:space="preserve"> Гкал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76" w:before="0" w:after="0"/>
        <w:ind w:left="0" w:firstLine="425"/>
        <w:contextualSpacing/>
        <w:jc w:val="both"/>
        <w:rPr>
          <w:rFonts w:ascii="Times New Roman" w:hAnsi="Times New Roman" w:eastAsia="Times New Roman"/>
          <w:sz w:val="12"/>
          <w:szCs w:val="12"/>
          <w:lang w:val="uk-UA" w:eastAsia="ru-RU" w:bidi="ar-SA"/>
        </w:rPr>
      </w:pPr>
      <w:r>
        <w:rPr>
          <w:rFonts w:eastAsia="Times New Roman" w:ascii="Times New Roman" w:hAnsi="Times New Roman"/>
          <w:sz w:val="12"/>
          <w:szCs w:val="12"/>
          <w:lang w:val="uk-UA" w:eastAsia="ru-RU" w:bidi="ar-SA"/>
        </w:rPr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 w:bidi="ar-SA"/>
        </w:rPr>
        <w:t>6. О</w:t>
      </w: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>чікувана вартість предмета за</w:t>
      </w:r>
      <w:r>
        <w:rPr>
          <w:rFonts w:eastAsia="Times New Roman" w:ascii="Times New Roman" w:hAnsi="Times New Roman"/>
          <w:b/>
          <w:sz w:val="24"/>
          <w:szCs w:val="24"/>
          <w:shd w:fill="auto" w:val="clear"/>
          <w:lang w:val="uk-UA" w:eastAsia="ru-RU" w:bidi="ar-SA"/>
        </w:rPr>
        <w:t>купівлі: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en-US" w:eastAsia="ru-RU" w:bidi="ar-SA"/>
        </w:rPr>
        <w:t>97 100,00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грн з ПДВ</w:t>
      </w:r>
    </w:p>
    <w:p>
      <w:pPr>
        <w:pStyle w:val="ListParagraph"/>
        <w:tabs>
          <w:tab w:val="clear" w:pos="708"/>
          <w:tab w:val="left" w:pos="851" w:leader="none"/>
        </w:tabs>
        <w:spacing w:lineRule="auto" w:line="240" w:before="0" w:after="0"/>
        <w:ind w:left="0" w:firstLine="425"/>
        <w:contextualSpacing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ListParagraph"/>
        <w:tabs>
          <w:tab w:val="clear" w:pos="708"/>
          <w:tab w:val="left" w:pos="851" w:leader="none"/>
        </w:tabs>
        <w:spacing w:lineRule="auto" w:line="276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val="uk-UA" w:eastAsia="ru-RU" w:bidi="ar-SA"/>
        </w:rPr>
        <w:t xml:space="preserve">7. </w:t>
      </w:r>
      <w:r>
        <w:rPr>
          <w:rFonts w:eastAsia="Times New Roman" w:ascii="Times New Roman" w:hAnsi="Times New Roman"/>
          <w:b/>
          <w:sz w:val="24"/>
          <w:szCs w:val="24"/>
          <w:lang w:val="uk-UA" w:eastAsia="ru-RU" w:bidi="ar-SA"/>
        </w:rPr>
        <w:t>Обґрунтування очікуваної вартості предмета закупівлі:</w:t>
      </w:r>
    </w:p>
    <w:p>
      <w:pPr>
        <w:pStyle w:val="Normal"/>
        <w:spacing w:lineRule="auto" w:line="276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Визначено відповідно до Методики визначення очікуваної вартості предмета закупівлі Головного управління Державної казначейської служби України у Сумській області, затвердженої наказом Головного управління від 24.11.2022 року №191.</w:t>
      </w:r>
    </w:p>
    <w:p>
      <w:pPr>
        <w:pStyle w:val="Normal"/>
        <w:spacing w:lineRule="auto" w:line="276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Метод, застосований для розрахунку очікуваної вартості предмета закупівлі: розрахунок очікуваної вартості товарів/послуг, щодо яких проводиться державне регулювання цін і тарифів.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00" w:val="clear"/>
          <w:lang w:val="uk-UA" w:eastAsia="ru-RU" w:bidi="ar-SA"/>
        </w:rPr>
        <w:t xml:space="preserve"> </w:t>
      </w:r>
    </w:p>
    <w:p>
      <w:pPr>
        <w:pStyle w:val="Normal"/>
        <w:spacing w:lineRule="auto" w:line="276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>З метою проведення закупівлі теплової енергії на 2023 рік, визначення очікуваної вартості предмета закупівлі Головне управління направило запит №16-04-06/6760 від 23.12.2022 року ТОВ “СУМИТЕПЛОЕНЕРГО” про надання цінової пропозиції щодо вартості теплової енергії.</w:t>
      </w:r>
    </w:p>
    <w:p>
      <w:pPr>
        <w:pStyle w:val="Normal"/>
        <w:spacing w:lineRule="auto" w:line="276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 w:bidi="ar-SA"/>
        </w:rPr>
        <w:t xml:space="preserve">Згідно з наданою ТОВ “СУМИТЕПЛОЕНЕРГО” ціновою пропозицією тариф за 1 Гкал  теплової енергії на 2023 рік складає 2192,14 грн без ПДВ. </w:t>
      </w:r>
    </w:p>
    <w:p>
      <w:pPr>
        <w:pStyle w:val="Normal"/>
        <w:spacing w:lineRule="auto" w:line="276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Очікувана вартість закупівлі товарів/послуг, щодо яких проводиться державне регулювання цін і тарифів, визначається як добуток необхідного обсягу товарів/послуг та ціни (тарифу), затвердженої відповідним нормативно-правовим актом, розраховується за такою формулою:</w:t>
      </w:r>
    </w:p>
    <w:p>
      <w:pPr>
        <w:pStyle w:val="Style17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-7"/>
          <w:sz w:val="24"/>
          <w:szCs w:val="24"/>
          <w:shd w:fill="auto" w:val="clear"/>
          <w:lang w:val="uk-UA" w:eastAsia="ru-RU" w:bidi="ar-SA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= V * Ц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-7"/>
          <w:sz w:val="24"/>
          <w:szCs w:val="24"/>
          <w:shd w:fill="auto" w:val="clear"/>
          <w:lang w:val="uk-UA" w:eastAsia="ru-RU" w:bidi="ar-SA"/>
        </w:rPr>
        <w:t>тар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,</w:t>
      </w:r>
    </w:p>
    <w:p>
      <w:pPr>
        <w:pStyle w:val="Style17"/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де:</w:t>
      </w:r>
    </w:p>
    <w:p>
      <w:pPr>
        <w:pStyle w:val="Style17"/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-7"/>
          <w:sz w:val="24"/>
          <w:szCs w:val="24"/>
          <w:shd w:fill="auto" w:val="clear"/>
          <w:lang w:val="uk-UA" w:eastAsia="ru-RU" w:bidi="ar-SA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- очікувана вартість закупівлі товарів/послуг, щодо яких проводиться державне регулювання цін і тарифів;</w:t>
      </w:r>
    </w:p>
    <w:p>
      <w:pPr>
        <w:pStyle w:val="Style17"/>
        <w:spacing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V - кількість (обсяг) товару/послуги, що закуповується;</w:t>
      </w:r>
    </w:p>
    <w:p>
      <w:pPr>
        <w:pStyle w:val="Style17"/>
        <w:spacing w:lineRule="auto" w:line="240" w:before="0" w:after="0"/>
        <w:ind w:firstLine="39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-7"/>
          <w:sz w:val="24"/>
          <w:szCs w:val="24"/>
          <w:shd w:fill="auto" w:val="clear"/>
          <w:lang w:val="uk-UA" w:eastAsia="ru-RU" w:bidi="ar-SA"/>
        </w:rPr>
        <w:t>тар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- ціна (тариф) за одиницю товару/послуги, затверджена відповідним нормативно-правовим актом.</w:t>
      </w:r>
    </w:p>
    <w:p>
      <w:pPr>
        <w:pStyle w:val="Style17"/>
        <w:spacing w:lineRule="auto" w:line="240" w:before="0" w:after="0"/>
        <w:ind w:firstLine="397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position w:val="-7"/>
          <w:sz w:val="24"/>
          <w:szCs w:val="24"/>
          <w:shd w:fill="auto" w:val="clear"/>
          <w:lang w:val="uk-UA" w:eastAsia="ru-RU" w:bidi="ar-SA"/>
        </w:rPr>
        <w:t>рег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=2192,14*112,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en-US" w:eastAsia="ru-RU" w:bidi="ar-SA"/>
        </w:rPr>
        <w:t>941386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=24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en-US" w:eastAsia="ru-RU" w:bidi="ar-SA"/>
        </w:rPr>
        <w:t>7583,33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грн без ПДВ+20%ПДВ = 29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en-US" w:eastAsia="ru-RU" w:bidi="ar-SA"/>
        </w:rPr>
        <w:t>7 100,00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грн з ПДВ</w:t>
      </w:r>
    </w:p>
    <w:p>
      <w:pPr>
        <w:pStyle w:val="Normal"/>
        <w:spacing w:lineRule="auto" w:line="276" w:before="0" w:after="0"/>
        <w:ind w:firstLine="39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pacing w:lineRule="auto" w:line="276" w:before="0" w:after="0"/>
        <w:ind w:firstLine="39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pacing w:lineRule="auto" w:line="276" w:before="0" w:after="0"/>
        <w:ind w:firstLine="397"/>
        <w:jc w:val="both"/>
        <w:rPr>
          <w:rFonts w:ascii="Times New Roman" w:hAnsi="Times New Roman"/>
          <w:sz w:val="24"/>
          <w:szCs w:val="24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>Начальник відділу адміністративно-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>господарської роботи</w:t>
        <w:tab/>
        <w:tab/>
        <w:tab/>
        <w:tab/>
        <w:tab/>
        <w:tab/>
        <w:tab/>
        <w:t>Дмитро ХІЛЬКО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  <w:lang w:val="uk-UA" w:bidi="ar-S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>ПОГОДЖЕНО:</w:t>
      </w:r>
    </w:p>
    <w:p>
      <w:pPr>
        <w:pStyle w:val="Normal"/>
        <w:spacing w:before="0" w:after="0"/>
        <w:rPr>
          <w:rFonts w:ascii="Times New Roman" w:hAnsi="Times New Roman"/>
          <w:b w:val="false"/>
          <w:b w:val="false"/>
          <w:bCs w:val="false"/>
          <w:sz w:val="12"/>
          <w:szCs w:val="12"/>
          <w:lang w:val="uk-UA" w:bidi="ar-SA"/>
        </w:rPr>
      </w:pPr>
      <w:r>
        <w:rPr>
          <w:rFonts w:ascii="Times New Roman" w:hAnsi="Times New Roman"/>
          <w:b w:val="false"/>
          <w:bCs w:val="false"/>
          <w:sz w:val="12"/>
          <w:szCs w:val="12"/>
          <w:lang w:val="uk-UA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 xml:space="preserve">Начальник відділу фінансової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uk-UA" w:bidi="ar-SA"/>
        </w:rPr>
        <w:t>роботи — головний бухгалтер</w:t>
        <w:tab/>
        <w:tab/>
        <w:tab/>
        <w:tab/>
        <w:tab/>
        <w:tab/>
        <w:t>Наталія КУЗЬМЕНКО</w:t>
      </w:r>
    </w:p>
    <w:p>
      <w:pPr>
        <w:pStyle w:val="Normal"/>
        <w:spacing w:before="0" w:after="0"/>
        <w:rPr>
          <w:b w:val="false"/>
          <w:b w:val="false"/>
          <w:bCs w:val="false"/>
          <w:sz w:val="12"/>
          <w:szCs w:val="12"/>
          <w:lang w:val="uk-UA" w:bidi="ar-SA"/>
        </w:rPr>
      </w:pPr>
      <w:r>
        <w:rPr>
          <w:b w:val="false"/>
          <w:bCs w:val="false"/>
          <w:sz w:val="12"/>
          <w:szCs w:val="12"/>
          <w:lang w:val="uk-UA" w:bidi="ar-SA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  <w:lang w:val="uk-UA" w:bidi="ar-SA"/>
        </w:rPr>
      </w:pPr>
      <w:r>
        <w:rPr>
          <w:b w:val="false"/>
          <w:bCs w:val="false"/>
          <w:sz w:val="24"/>
          <w:szCs w:val="24"/>
          <w:lang w:val="uk-UA" w:bidi="ar-SA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622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b/>
        <w:szCs w:val="24"/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e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uiPriority w:val="34"/>
    <w:qFormat/>
    <w:locked/>
    <w:rsid w:val="000b1f80"/>
    <w:rPr>
      <w:rFonts w:ascii="Calibri" w:hAnsi="Calibri" w:eastAsia="Calibri" w:cs="Times New Roman"/>
    </w:rPr>
  </w:style>
  <w:style w:type="character" w:styleId="Qacpvclassifier" w:customStyle="1">
    <w:name w:val="qa_cpv_classifier"/>
    <w:basedOn w:val="DefaultParagraphFont"/>
    <w:qFormat/>
    <w:rsid w:val="00677889"/>
    <w:rPr>
      <w:rFonts w:cs="Times New Roman"/>
    </w:rPr>
  </w:style>
  <w:style w:type="character" w:styleId="Style15">
    <w:name w:val="Гіперпосилання"/>
    <w:basedOn w:val="DefaultParagraphFont"/>
    <w:qFormat/>
    <w:rsid w:val="00ca75d4"/>
    <w:rPr>
      <w:color w:val="0000FF"/>
      <w:u w:val="single"/>
    </w:rPr>
  </w:style>
  <w:style w:type="character" w:styleId="Stageinfoitem" w:customStyle="1">
    <w:name w:val="stage-info-item"/>
    <w:basedOn w:val="DefaultParagraphFont"/>
    <w:qFormat/>
    <w:rsid w:val="00677889"/>
    <w:rPr/>
  </w:style>
  <w:style w:type="character" w:styleId="Rvts23" w:customStyle="1">
    <w:name w:val="rvts23"/>
    <w:qFormat/>
    <w:rsid w:val="00ca75d4"/>
    <w:rPr>
      <w:rFonts w:ascii="Times New Roman" w:hAnsi="Times New Roman" w:cs="Times New Roman"/>
    </w:rPr>
  </w:style>
  <w:style w:type="paragraph" w:styleId="Style16" w:customStyle="1">
    <w:name w:val="Заголовок"/>
    <w:basedOn w:val="Normal"/>
    <w:next w:val="Style17"/>
    <w:qFormat/>
    <w:rsid w:val="0067788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677889"/>
    <w:pPr>
      <w:spacing w:before="0" w:after="140"/>
    </w:pPr>
    <w:rPr/>
  </w:style>
  <w:style w:type="paragraph" w:styleId="Style18">
    <w:name w:val="List"/>
    <w:basedOn w:val="Style17"/>
    <w:rsid w:val="00677889"/>
    <w:pPr/>
    <w:rPr>
      <w:rFonts w:cs="Arial"/>
    </w:rPr>
  </w:style>
  <w:style w:type="paragraph" w:styleId="Style19" w:customStyle="1">
    <w:name w:val="Caption"/>
    <w:basedOn w:val="Normal"/>
    <w:qFormat/>
    <w:rsid w:val="006778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677889"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1f80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1" w:customStyle="1">
    <w:name w:val="Абзац списка1"/>
    <w:basedOn w:val="Normal"/>
    <w:qFormat/>
    <w:rsid w:val="00677889"/>
    <w:pPr>
      <w:spacing w:lineRule="auto" w:line="252" w:before="0" w:after="160"/>
    </w:pPr>
    <w:rPr>
      <w:rFonts w:ascii="Calibri" w:hAnsi="Calibri" w:cs="font186"/>
      <w:kern w:val="2"/>
      <w:lang w:eastAsia="zh-CN"/>
    </w:rPr>
  </w:style>
  <w:style w:type="paragraph" w:styleId="NormalWeb">
    <w:name w:val="Normal (Web)"/>
    <w:basedOn w:val="Normal"/>
    <w:qFormat/>
    <w:rsid w:val="00ca75d4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zh-CN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BodyText21">
    <w:name w:val="Body Text 21"/>
    <w:basedOn w:val="Normal"/>
    <w:qFormat/>
    <w:pPr/>
    <w:rPr>
      <w:szCs w:val="20"/>
    </w:rPr>
  </w:style>
  <w:style w:type="paragraph" w:styleId="Style23">
    <w:name w:val="Вміст таблиці"/>
    <w:basedOn w:val="Normal"/>
    <w:qFormat/>
    <w:pPr>
      <w:widowControl w:val="false"/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Application>LibreOffice/7.1.2.2$Windows_X86_64 LibreOffice_project/8a45595d069ef5570103caea1b71cc9d82b2aae4</Application>
  <AppVersion>15.0000</AppVersion>
  <Pages>3</Pages>
  <Words>1008</Words>
  <Characters>7222</Characters>
  <CharactersWithSpaces>8216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2021-01-22T09:46:00Z</dcterms:created>
  <dc:creator>2800-shvetss</dc:creator>
  <dc:description/>
  <dc:language>uk-UA</dc:language>
  <cp:lastModifiedBy/>
  <cp:lastPrinted>2023-01-27T10:05:04Z</cp:lastPrinted>
  <dcterms:modified xsi:type="dcterms:W3CDTF">2023-01-27T10:06:22Z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